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67E" w:rsidRPr="00182F20" w:rsidRDefault="0082267E" w:rsidP="005D246B">
      <w:pPr>
        <w:spacing w:before="120" w:after="120" w:line="240" w:lineRule="auto"/>
        <w:jc w:val="center"/>
        <w:rPr>
          <w:rFonts w:ascii="Arial" w:hAnsi="Arial" w:cs="Arial"/>
          <w:b/>
          <w:sz w:val="24"/>
          <w:szCs w:val="24"/>
        </w:rPr>
      </w:pPr>
      <w:r w:rsidRPr="00182F20">
        <w:rPr>
          <w:rFonts w:ascii="Arial" w:hAnsi="Arial" w:cs="Arial"/>
          <w:b/>
          <w:sz w:val="24"/>
          <w:szCs w:val="24"/>
        </w:rPr>
        <w:t xml:space="preserve">Особенности приема на обучение по программам </w:t>
      </w:r>
    </w:p>
    <w:p w:rsidR="0082267E" w:rsidRPr="00182F20" w:rsidRDefault="0082267E" w:rsidP="005D246B">
      <w:pPr>
        <w:spacing w:before="120" w:after="120" w:line="240" w:lineRule="auto"/>
        <w:jc w:val="center"/>
        <w:rPr>
          <w:rFonts w:ascii="Arial" w:hAnsi="Arial" w:cs="Arial"/>
          <w:b/>
          <w:sz w:val="24"/>
          <w:szCs w:val="24"/>
        </w:rPr>
      </w:pPr>
      <w:r w:rsidRPr="00182F20">
        <w:rPr>
          <w:rFonts w:ascii="Arial" w:hAnsi="Arial" w:cs="Arial"/>
          <w:b/>
          <w:sz w:val="24"/>
          <w:szCs w:val="24"/>
        </w:rPr>
        <w:t xml:space="preserve">бакалавриата, программам магистратуры и </w:t>
      </w:r>
    </w:p>
    <w:p w:rsidR="0082267E" w:rsidRPr="00182F20" w:rsidRDefault="0082267E" w:rsidP="005D246B">
      <w:pPr>
        <w:spacing w:before="120" w:after="120" w:line="240" w:lineRule="auto"/>
        <w:jc w:val="center"/>
        <w:rPr>
          <w:rFonts w:ascii="Arial" w:hAnsi="Arial" w:cs="Arial"/>
          <w:b/>
          <w:sz w:val="24"/>
          <w:szCs w:val="24"/>
        </w:rPr>
      </w:pPr>
      <w:r w:rsidRPr="00182F20">
        <w:rPr>
          <w:rFonts w:ascii="Arial" w:hAnsi="Arial" w:cs="Arial"/>
          <w:b/>
          <w:sz w:val="24"/>
          <w:szCs w:val="24"/>
        </w:rPr>
        <w:t xml:space="preserve">программам подготовки научно-педагогических кадров в аспирантуре </w:t>
      </w:r>
    </w:p>
    <w:p w:rsidR="0082267E" w:rsidRPr="00182F20" w:rsidRDefault="0082267E" w:rsidP="005D246B">
      <w:pPr>
        <w:spacing w:before="120" w:after="120" w:line="240" w:lineRule="auto"/>
        <w:jc w:val="center"/>
        <w:rPr>
          <w:rFonts w:ascii="Arial" w:hAnsi="Arial" w:cs="Arial"/>
          <w:b/>
          <w:sz w:val="24"/>
          <w:szCs w:val="24"/>
        </w:rPr>
      </w:pPr>
    </w:p>
    <w:p w:rsidR="0082267E" w:rsidRPr="00182F20" w:rsidRDefault="0082267E" w:rsidP="005D246B">
      <w:pPr>
        <w:spacing w:before="120" w:after="120" w:line="240" w:lineRule="auto"/>
        <w:jc w:val="center"/>
        <w:rPr>
          <w:rFonts w:ascii="Arial" w:hAnsi="Arial" w:cs="Arial"/>
          <w:b/>
          <w:sz w:val="24"/>
          <w:szCs w:val="24"/>
        </w:rPr>
      </w:pPr>
      <w:r w:rsidRPr="00182F20">
        <w:rPr>
          <w:rFonts w:ascii="Arial" w:hAnsi="Arial" w:cs="Arial"/>
          <w:b/>
          <w:sz w:val="24"/>
          <w:szCs w:val="24"/>
        </w:rPr>
        <w:t>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w:t>
      </w:r>
    </w:p>
    <w:p w:rsidR="0082267E" w:rsidRPr="00182F20" w:rsidRDefault="0082267E" w:rsidP="005D246B">
      <w:pPr>
        <w:spacing w:before="120" w:after="120" w:line="240" w:lineRule="auto"/>
        <w:jc w:val="center"/>
        <w:rPr>
          <w:rFonts w:ascii="Arial" w:hAnsi="Arial" w:cs="Arial"/>
          <w:b/>
          <w:sz w:val="24"/>
          <w:szCs w:val="24"/>
        </w:rPr>
      </w:pPr>
    </w:p>
    <w:p w:rsidR="0082267E" w:rsidRPr="00182F20" w:rsidRDefault="0082267E" w:rsidP="005D246B">
      <w:pPr>
        <w:spacing w:before="120" w:after="120" w:line="240" w:lineRule="auto"/>
        <w:jc w:val="center"/>
        <w:rPr>
          <w:rFonts w:ascii="Arial" w:hAnsi="Arial" w:cs="Arial"/>
          <w:b/>
          <w:sz w:val="24"/>
          <w:szCs w:val="24"/>
        </w:rPr>
      </w:pPr>
      <w:r w:rsidRPr="00182F20">
        <w:rPr>
          <w:rFonts w:ascii="Arial" w:hAnsi="Arial" w:cs="Arial"/>
          <w:b/>
          <w:sz w:val="24"/>
          <w:szCs w:val="24"/>
        </w:rPr>
        <w:t xml:space="preserve">в федеральное государственное бюджетное образовательное учреждение высшего образования </w:t>
      </w:r>
    </w:p>
    <w:p w:rsidR="0082267E" w:rsidRPr="00182F20" w:rsidRDefault="0082267E" w:rsidP="005D246B">
      <w:pPr>
        <w:spacing w:before="120" w:after="120" w:line="240" w:lineRule="auto"/>
        <w:jc w:val="center"/>
        <w:rPr>
          <w:rFonts w:ascii="Arial" w:hAnsi="Arial" w:cs="Arial"/>
          <w:b/>
          <w:sz w:val="24"/>
          <w:szCs w:val="24"/>
        </w:rPr>
      </w:pPr>
      <w:r w:rsidRPr="00182F20">
        <w:rPr>
          <w:rFonts w:ascii="Arial" w:hAnsi="Arial" w:cs="Arial"/>
          <w:b/>
          <w:sz w:val="24"/>
          <w:szCs w:val="24"/>
        </w:rPr>
        <w:t xml:space="preserve">«Пермский государственный гуманитарно-педагогический университет» </w:t>
      </w:r>
    </w:p>
    <w:p w:rsidR="0082267E" w:rsidRPr="00182F20" w:rsidRDefault="0082267E" w:rsidP="005D246B">
      <w:pPr>
        <w:spacing w:before="120" w:after="120" w:line="240" w:lineRule="auto"/>
        <w:jc w:val="center"/>
        <w:rPr>
          <w:rFonts w:ascii="Arial" w:hAnsi="Arial" w:cs="Arial"/>
          <w:b/>
          <w:sz w:val="24"/>
          <w:szCs w:val="24"/>
        </w:rPr>
      </w:pPr>
      <w:r w:rsidRPr="00182F20">
        <w:rPr>
          <w:rFonts w:ascii="Arial" w:hAnsi="Arial" w:cs="Arial"/>
          <w:b/>
          <w:sz w:val="24"/>
          <w:szCs w:val="24"/>
        </w:rPr>
        <w:t>на 202</w:t>
      </w:r>
      <w:r w:rsidR="003B6950" w:rsidRPr="00182F20">
        <w:rPr>
          <w:rFonts w:ascii="Arial" w:hAnsi="Arial" w:cs="Arial"/>
          <w:b/>
          <w:sz w:val="24"/>
          <w:szCs w:val="24"/>
        </w:rPr>
        <w:t>4</w:t>
      </w:r>
      <w:r w:rsidRPr="00182F20">
        <w:rPr>
          <w:rFonts w:ascii="Arial" w:hAnsi="Arial" w:cs="Arial"/>
          <w:b/>
          <w:sz w:val="24"/>
          <w:szCs w:val="24"/>
        </w:rPr>
        <w:t>-202</w:t>
      </w:r>
      <w:r w:rsidR="003B6950" w:rsidRPr="00182F20">
        <w:rPr>
          <w:rFonts w:ascii="Arial" w:hAnsi="Arial" w:cs="Arial"/>
          <w:b/>
          <w:sz w:val="24"/>
          <w:szCs w:val="24"/>
        </w:rPr>
        <w:t>5</w:t>
      </w:r>
      <w:r w:rsidRPr="00182F20">
        <w:rPr>
          <w:rFonts w:ascii="Arial" w:hAnsi="Arial" w:cs="Arial"/>
          <w:b/>
          <w:sz w:val="24"/>
          <w:szCs w:val="24"/>
        </w:rPr>
        <w:t xml:space="preserve"> учебный год.</w:t>
      </w:r>
    </w:p>
    <w:p w:rsidR="0082267E" w:rsidRPr="00182F20" w:rsidRDefault="0082267E" w:rsidP="005D246B">
      <w:pPr>
        <w:spacing w:before="120" w:after="120" w:line="240" w:lineRule="auto"/>
        <w:jc w:val="both"/>
        <w:rPr>
          <w:rFonts w:ascii="Arial" w:hAnsi="Arial" w:cs="Arial"/>
          <w:b/>
          <w:sz w:val="24"/>
          <w:szCs w:val="24"/>
        </w:rPr>
      </w:pPr>
    </w:p>
    <w:p w:rsidR="0082267E" w:rsidRPr="00182F20" w:rsidRDefault="0082267E" w:rsidP="005D246B">
      <w:pPr>
        <w:pStyle w:val="a3"/>
        <w:numPr>
          <w:ilvl w:val="0"/>
          <w:numId w:val="1"/>
        </w:numPr>
        <w:spacing w:before="120" w:after="120" w:line="240" w:lineRule="auto"/>
        <w:ind w:left="0" w:firstLine="709"/>
        <w:jc w:val="both"/>
        <w:rPr>
          <w:rFonts w:ascii="Arial" w:hAnsi="Arial" w:cs="Arial"/>
          <w:sz w:val="24"/>
          <w:szCs w:val="24"/>
        </w:rPr>
      </w:pPr>
      <w:r w:rsidRPr="00182F20">
        <w:rPr>
          <w:rFonts w:ascii="Arial" w:hAnsi="Arial" w:cs="Arial"/>
          <w:sz w:val="24"/>
          <w:szCs w:val="24"/>
        </w:rPr>
        <w:t>Настоящие Особенности приема на обучение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(далее – Особенности приема) устанавливают правила в отношении приема на обучение в 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 (далее – университет, ПГГПУ) по программам бакалавриата,  программам магистратуры и программам подготовки научно-педагогических кадров в аспирантуре, осуществляется на места в рамках контрольных цифр приема на обучение за счет бюджетных ассигнований федерального бюджета, (далее – контрольные цифры) и по договорам об образовании, заключаемым при приеме на обучение за счет средств физических и (или) юридических лиц.</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Настоящие Особенности приема реализуются в соответствии со следующими нормативными актами:</w:t>
      </w:r>
    </w:p>
    <w:p w:rsidR="0082267E" w:rsidRPr="00182F20" w:rsidRDefault="0082267E" w:rsidP="005D246B">
      <w:pPr>
        <w:pStyle w:val="a3"/>
        <w:numPr>
          <w:ilvl w:val="0"/>
          <w:numId w:val="2"/>
        </w:numPr>
        <w:spacing w:before="120" w:after="240" w:line="240" w:lineRule="auto"/>
        <w:ind w:left="0" w:firstLine="0"/>
        <w:jc w:val="both"/>
        <w:textAlignment w:val="baseline"/>
        <w:rPr>
          <w:rFonts w:ascii="Arial" w:eastAsia="Times New Roman" w:hAnsi="Arial" w:cs="Arial"/>
          <w:sz w:val="24"/>
          <w:szCs w:val="24"/>
          <w:lang w:eastAsia="ru-RU"/>
        </w:rPr>
      </w:pPr>
      <w:r w:rsidRPr="00182F20">
        <w:rPr>
          <w:rFonts w:ascii="Arial" w:eastAsia="Times New Roman" w:hAnsi="Arial" w:cs="Arial"/>
          <w:sz w:val="24"/>
          <w:szCs w:val="24"/>
          <w:lang w:eastAsia="ru-RU"/>
        </w:rPr>
        <w:t xml:space="preserve">Приказ </w:t>
      </w:r>
      <w:proofErr w:type="spellStart"/>
      <w:r w:rsidRPr="00182F20">
        <w:rPr>
          <w:rFonts w:ascii="Arial" w:eastAsia="Times New Roman" w:hAnsi="Arial" w:cs="Arial"/>
          <w:sz w:val="24"/>
          <w:szCs w:val="24"/>
          <w:lang w:eastAsia="ru-RU"/>
        </w:rPr>
        <w:t>Минобрнауки</w:t>
      </w:r>
      <w:proofErr w:type="spellEnd"/>
      <w:r w:rsidRPr="00182F20">
        <w:rPr>
          <w:rFonts w:ascii="Arial" w:eastAsia="Times New Roman" w:hAnsi="Arial" w:cs="Arial"/>
          <w:sz w:val="24"/>
          <w:szCs w:val="24"/>
          <w:lang w:eastAsia="ru-RU"/>
        </w:rPr>
        <w:t xml:space="preserve"> России от 1 марта 2023 г. № 231 «Об утверждении особенностей приёма на обучение в организации, осуществляющие образовательную деятельность, по программам </w:t>
      </w:r>
      <w:proofErr w:type="spellStart"/>
      <w:r w:rsidRPr="00182F20">
        <w:rPr>
          <w:rFonts w:ascii="Arial" w:eastAsia="Times New Roman" w:hAnsi="Arial" w:cs="Arial"/>
          <w:sz w:val="24"/>
          <w:szCs w:val="24"/>
          <w:lang w:eastAsia="ru-RU"/>
        </w:rPr>
        <w:t>бакалавариата</w:t>
      </w:r>
      <w:proofErr w:type="spellEnd"/>
      <w:r w:rsidRPr="00182F20">
        <w:rPr>
          <w:rFonts w:ascii="Arial" w:eastAsia="Times New Roman" w:hAnsi="Arial" w:cs="Arial"/>
          <w:sz w:val="24"/>
          <w:szCs w:val="24"/>
          <w:lang w:eastAsia="ru-RU"/>
        </w:rPr>
        <w:t>, программам специалитета, программам магистратуры и программам подготовки научно-педагогических кадров в аспирантуре (адъюнктуре), предусмотренных частями 7 и 8 статьи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r w:rsidR="005D246B" w:rsidRPr="00182F20">
        <w:rPr>
          <w:rFonts w:ascii="Arial" w:eastAsia="Times New Roman" w:hAnsi="Arial" w:cs="Arial"/>
          <w:sz w:val="24"/>
          <w:szCs w:val="24"/>
          <w:lang w:eastAsia="ru-RU"/>
        </w:rPr>
        <w:t>.</w:t>
      </w:r>
    </w:p>
    <w:p w:rsidR="003B6950" w:rsidRPr="00182F20" w:rsidRDefault="003B6950" w:rsidP="005D246B">
      <w:pPr>
        <w:pStyle w:val="a3"/>
        <w:numPr>
          <w:ilvl w:val="0"/>
          <w:numId w:val="2"/>
        </w:numPr>
        <w:spacing w:before="120" w:after="240" w:line="240" w:lineRule="auto"/>
        <w:ind w:left="0" w:firstLine="0"/>
        <w:jc w:val="both"/>
        <w:textAlignment w:val="baseline"/>
        <w:rPr>
          <w:rFonts w:ascii="Arial" w:eastAsia="Times New Roman" w:hAnsi="Arial" w:cs="Arial"/>
          <w:sz w:val="24"/>
          <w:szCs w:val="24"/>
          <w:lang w:eastAsia="ru-RU"/>
        </w:rPr>
      </w:pPr>
      <w:r w:rsidRPr="00182F20">
        <w:rPr>
          <w:rFonts w:ascii="Arial" w:hAnsi="Arial" w:cs="Arial"/>
          <w:color w:val="333333"/>
          <w:sz w:val="24"/>
          <w:szCs w:val="24"/>
          <w:shd w:val="clear" w:color="auto" w:fill="FFFFFF"/>
        </w:rPr>
        <w:t>Приказ Министерства просвещения Российской Федерации от 03.04.2024 № 219</w:t>
      </w:r>
      <w:r w:rsidRPr="00182F20">
        <w:rPr>
          <w:rFonts w:ascii="Arial" w:hAnsi="Arial" w:cs="Arial"/>
          <w:color w:val="333333"/>
          <w:sz w:val="24"/>
          <w:szCs w:val="24"/>
          <w:shd w:val="clear" w:color="auto" w:fill="FFFFFF"/>
        </w:rPr>
        <w:t xml:space="preserve"> «</w:t>
      </w:r>
      <w:r w:rsidRPr="00182F20">
        <w:rPr>
          <w:rFonts w:ascii="Arial" w:hAnsi="Arial" w:cs="Arial"/>
          <w:color w:val="333333"/>
          <w:sz w:val="24"/>
          <w:szCs w:val="24"/>
          <w:shd w:val="clear" w:color="auto" w:fill="FFFFFF"/>
        </w:rPr>
        <w:t xml:space="preserve">Об утверждении перечня образовательных организаций, на лиц, </w:t>
      </w:r>
      <w:r w:rsidRPr="00182F20">
        <w:rPr>
          <w:rFonts w:ascii="Arial" w:hAnsi="Arial" w:cs="Arial"/>
          <w:color w:val="333333"/>
          <w:sz w:val="24"/>
          <w:szCs w:val="24"/>
          <w:shd w:val="clear" w:color="auto" w:fill="FFFFFF"/>
        </w:rPr>
        <w:lastRenderedPageBreak/>
        <w:t>обучающихся в которых по образовательным программам основного общего и среднего общего образования, в 2024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деятельность, предусмотренные статьей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r w:rsidRPr="00182F20">
        <w:rPr>
          <w:rFonts w:ascii="Arial" w:hAnsi="Arial" w:cs="Arial"/>
          <w:color w:val="333333"/>
          <w:sz w:val="24"/>
          <w:szCs w:val="24"/>
          <w:shd w:val="clear" w:color="auto" w:fill="FFFFFF"/>
        </w:rPr>
        <w:t>».</w:t>
      </w:r>
    </w:p>
    <w:p w:rsidR="0082267E" w:rsidRPr="00182F20" w:rsidRDefault="0082267E" w:rsidP="005D246B">
      <w:pPr>
        <w:pStyle w:val="a3"/>
        <w:numPr>
          <w:ilvl w:val="0"/>
          <w:numId w:val="1"/>
        </w:numPr>
        <w:spacing w:before="120" w:after="240" w:line="240" w:lineRule="auto"/>
        <w:ind w:left="0" w:firstLine="709"/>
        <w:jc w:val="both"/>
        <w:rPr>
          <w:rFonts w:ascii="Arial" w:hAnsi="Arial" w:cs="Arial"/>
          <w:sz w:val="24"/>
          <w:szCs w:val="24"/>
        </w:rPr>
      </w:pPr>
      <w:r w:rsidRPr="00182F20">
        <w:rPr>
          <w:rFonts w:ascii="Arial" w:hAnsi="Arial" w:cs="Arial"/>
          <w:sz w:val="24"/>
          <w:szCs w:val="24"/>
        </w:rPr>
        <w:t>Настоящие Особенности приема распространяются на отношения по приему в 202</w:t>
      </w:r>
      <w:r w:rsidR="003B6950" w:rsidRPr="00182F20">
        <w:rPr>
          <w:rFonts w:ascii="Arial" w:hAnsi="Arial" w:cs="Arial"/>
          <w:sz w:val="24"/>
          <w:szCs w:val="24"/>
        </w:rPr>
        <w:t>4</w:t>
      </w:r>
      <w:r w:rsidRPr="00182F20">
        <w:rPr>
          <w:rFonts w:ascii="Arial" w:hAnsi="Arial" w:cs="Arial"/>
          <w:sz w:val="24"/>
          <w:szCs w:val="24"/>
        </w:rPr>
        <w:t>/2</w:t>
      </w:r>
      <w:r w:rsidR="003B6950" w:rsidRPr="00182F20">
        <w:rPr>
          <w:rFonts w:ascii="Arial" w:hAnsi="Arial" w:cs="Arial"/>
          <w:sz w:val="24"/>
          <w:szCs w:val="24"/>
        </w:rPr>
        <w:t>5</w:t>
      </w:r>
      <w:r w:rsidRPr="00182F20">
        <w:rPr>
          <w:rFonts w:ascii="Arial" w:hAnsi="Arial" w:cs="Arial"/>
          <w:sz w:val="24"/>
          <w:szCs w:val="24"/>
        </w:rPr>
        <w:t xml:space="preserve"> учебном году на обучение:</w:t>
      </w:r>
    </w:p>
    <w:p w:rsidR="0082267E" w:rsidRPr="00182F20" w:rsidRDefault="0082267E" w:rsidP="005D246B">
      <w:pPr>
        <w:pStyle w:val="a3"/>
        <w:numPr>
          <w:ilvl w:val="0"/>
          <w:numId w:val="3"/>
        </w:numPr>
        <w:spacing w:before="120" w:after="120" w:line="240" w:lineRule="auto"/>
        <w:ind w:left="0" w:firstLine="0"/>
        <w:jc w:val="both"/>
        <w:rPr>
          <w:rFonts w:ascii="Arial" w:hAnsi="Arial" w:cs="Arial"/>
          <w:sz w:val="24"/>
          <w:szCs w:val="24"/>
        </w:rPr>
      </w:pPr>
      <w:r w:rsidRPr="00182F20">
        <w:rPr>
          <w:rFonts w:ascii="Arial" w:hAnsi="Arial" w:cs="Arial"/>
          <w:sz w:val="24"/>
          <w:szCs w:val="24"/>
        </w:rPr>
        <w:t>лиц, завершивших освоение образовательных программ среднего общего образования и успешно прошедших государственную итоговую аттестацию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w:t>
      </w:r>
    </w:p>
    <w:p w:rsidR="0082267E" w:rsidRPr="00182F20" w:rsidRDefault="0082267E" w:rsidP="005D246B">
      <w:pPr>
        <w:pStyle w:val="a3"/>
        <w:numPr>
          <w:ilvl w:val="0"/>
          <w:numId w:val="3"/>
        </w:numPr>
        <w:spacing w:before="120" w:after="120" w:line="240" w:lineRule="auto"/>
        <w:ind w:left="0" w:firstLine="0"/>
        <w:jc w:val="both"/>
        <w:rPr>
          <w:rFonts w:ascii="Arial" w:hAnsi="Arial" w:cs="Arial"/>
          <w:sz w:val="24"/>
          <w:szCs w:val="24"/>
        </w:rPr>
      </w:pPr>
      <w:r w:rsidRPr="00182F20">
        <w:rPr>
          <w:rFonts w:ascii="Arial" w:hAnsi="Arial" w:cs="Arial"/>
          <w:sz w:val="24"/>
          <w:szCs w:val="24"/>
        </w:rPr>
        <w:t>лиц, прошедших государственную итоговую аттестацию по образовательным программам среднего общего образования с особенностями, предусмотренными частью 1 статьи 5 Федерального закона № 19-ФЗ.</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3. Правила приема </w:t>
      </w:r>
      <w:r w:rsidR="008C636A" w:rsidRPr="00182F20">
        <w:rPr>
          <w:rFonts w:ascii="Arial" w:hAnsi="Arial" w:cs="Arial"/>
          <w:sz w:val="24"/>
          <w:szCs w:val="24"/>
        </w:rPr>
        <w:t xml:space="preserve">в ПГГПУ на программы бакалавриата, программы магистратуры и программы подготовки научно-педагогических кадров в аспирантуре при приеме </w:t>
      </w:r>
      <w:r w:rsidRPr="00182F20">
        <w:rPr>
          <w:rFonts w:ascii="Arial" w:hAnsi="Arial" w:cs="Arial"/>
          <w:sz w:val="24"/>
          <w:szCs w:val="24"/>
        </w:rPr>
        <w:t xml:space="preserve">на обучение </w:t>
      </w:r>
      <w:r w:rsidR="008C636A" w:rsidRPr="00182F20">
        <w:rPr>
          <w:rFonts w:ascii="Arial" w:hAnsi="Arial" w:cs="Arial"/>
          <w:sz w:val="24"/>
          <w:szCs w:val="24"/>
        </w:rPr>
        <w:t xml:space="preserve">лиц, указанных п.п. 2 настоящих Особенностей приема, </w:t>
      </w:r>
      <w:r w:rsidRPr="00182F20">
        <w:rPr>
          <w:rFonts w:ascii="Arial" w:hAnsi="Arial" w:cs="Arial"/>
          <w:sz w:val="24"/>
          <w:szCs w:val="24"/>
        </w:rPr>
        <w:t xml:space="preserve">применяются в части, не противоречащей настоящим Особенностям приема. </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4. Поступающие, указанные в п.п. 2 настоящих Особенностей приема, вправе представить документ об образовании или об образовании и о квалификации (далее – документ установленного образца), полученный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состав Российской Федерации, без представления свидетельства о признании иностранного образования. </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5. Документы, в том числе документ установленного образца, выполненные на иностранном языке, должны быть переведены на русский язык. Верность перевода с иностранного языка на русский язык или подлинность подписи переводчика, выполнившего перевод на русский язык, должны быть засвидетельствованы в соответствии с Основами законодательства Российской Федерации о нотариате от 11 февраля 1993 г. № 4462-I или ином установленном законодательство</w:t>
      </w:r>
      <w:r w:rsidR="00EE48B3" w:rsidRPr="00182F20">
        <w:rPr>
          <w:rFonts w:ascii="Arial" w:hAnsi="Arial" w:cs="Arial"/>
          <w:sz w:val="24"/>
          <w:szCs w:val="24"/>
        </w:rPr>
        <w:t>м</w:t>
      </w:r>
      <w:r w:rsidRPr="00182F20">
        <w:rPr>
          <w:rFonts w:ascii="Arial" w:hAnsi="Arial" w:cs="Arial"/>
          <w:sz w:val="24"/>
          <w:szCs w:val="24"/>
        </w:rPr>
        <w:t xml:space="preserve"> Российской Федерации порядке. </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6. В случае если лица, указанные в п.п. 2 настоящих Особенностей приема, поступающие в ПГГПУ, не могут представить оригинал документа установленного образца, они зачисляются на места в рамках контрольных цифр на основании заявления о согласии на зачисление, в котором указана причина невозможности представления оригинала документа установленного образца (</w:t>
      </w:r>
      <w:r w:rsidRPr="00182F20">
        <w:rPr>
          <w:rFonts w:ascii="Arial" w:hAnsi="Arial" w:cs="Arial"/>
          <w:b/>
          <w:sz w:val="24"/>
          <w:szCs w:val="24"/>
        </w:rPr>
        <w:t>Приложение 1</w:t>
      </w:r>
      <w:r w:rsidRPr="00182F20">
        <w:rPr>
          <w:rFonts w:ascii="Arial" w:hAnsi="Arial" w:cs="Arial"/>
          <w:sz w:val="24"/>
          <w:szCs w:val="24"/>
        </w:rPr>
        <w:t xml:space="preserve">). Указанное заявление подается не позднее установленного университетом дня и времени, в которые завершается прием оригинала документа установленного образца, и используется вместо оригинала документа установленного образца в отношении всех условий поступления, указанных в заявлении (заявлениях) о </w:t>
      </w:r>
      <w:r w:rsidRPr="00182F20">
        <w:rPr>
          <w:rFonts w:ascii="Arial" w:hAnsi="Arial" w:cs="Arial"/>
          <w:sz w:val="24"/>
          <w:szCs w:val="24"/>
        </w:rPr>
        <w:lastRenderedPageBreak/>
        <w:t xml:space="preserve">приеме на обучение. Лицо, подавшее заявление о согласии на зачисление, вправе подать заявление об отзыве согласия на зачисление </w:t>
      </w:r>
      <w:r w:rsidR="00E505C6" w:rsidRPr="00182F20">
        <w:rPr>
          <w:rFonts w:ascii="Arial" w:hAnsi="Arial" w:cs="Arial"/>
          <w:sz w:val="24"/>
          <w:szCs w:val="24"/>
        </w:rPr>
        <w:t>(</w:t>
      </w:r>
      <w:r w:rsidRPr="00182F20">
        <w:rPr>
          <w:rFonts w:ascii="Arial" w:hAnsi="Arial" w:cs="Arial"/>
          <w:b/>
          <w:sz w:val="24"/>
          <w:szCs w:val="24"/>
        </w:rPr>
        <w:t>Приложение 2</w:t>
      </w:r>
      <w:r w:rsidRPr="00182F20">
        <w:rPr>
          <w:rFonts w:ascii="Arial" w:hAnsi="Arial" w:cs="Arial"/>
          <w:sz w:val="24"/>
          <w:szCs w:val="24"/>
        </w:rPr>
        <w:t>).</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7. При приеме лиц</w:t>
      </w:r>
      <w:r w:rsidR="007A693E" w:rsidRPr="00182F20">
        <w:rPr>
          <w:rFonts w:ascii="Arial" w:hAnsi="Arial" w:cs="Arial"/>
          <w:sz w:val="24"/>
          <w:szCs w:val="24"/>
        </w:rPr>
        <w:t>, указанных в п.п. 2 настоящих Особенностей приема,</w:t>
      </w:r>
      <w:r w:rsidRPr="00182F20">
        <w:rPr>
          <w:rFonts w:ascii="Arial" w:hAnsi="Arial" w:cs="Arial"/>
          <w:sz w:val="24"/>
          <w:szCs w:val="24"/>
        </w:rPr>
        <w:t xml:space="preserve"> на обучение по программам бакалавриата:</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 1) ПГГПУ, самостоятельно проводит вступительные испытания по общеобразовательным предметам, по которым проводится единый государственный экзамен (далее соответственно – общеобразовательные вступительные испытания, предметы, ЕГЭ), для лиц, поступающих на обучение на базе среднего общего образования; </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2) общеобразовательные вступительные испытания по русскому языку, литературе, истории, обществознанию, вступительное испытание по русскому языку на базе профессионального образования проводятся ПГГПУ по желанию лиц, поступающих на обучение, в форме собеседования; </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3) иные вступительные испытания проводятся в </w:t>
      </w:r>
      <w:r w:rsidR="007A693E" w:rsidRPr="00182F20">
        <w:rPr>
          <w:rFonts w:ascii="Arial" w:hAnsi="Arial" w:cs="Arial"/>
          <w:sz w:val="24"/>
          <w:szCs w:val="24"/>
        </w:rPr>
        <w:t xml:space="preserve">формах, </w:t>
      </w:r>
      <w:r w:rsidRPr="00182F20">
        <w:rPr>
          <w:rFonts w:ascii="Arial" w:hAnsi="Arial" w:cs="Arial"/>
          <w:sz w:val="24"/>
          <w:szCs w:val="24"/>
        </w:rPr>
        <w:t>установленных Правилами приема в ПГГПУ.</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8</w:t>
      </w:r>
      <w:r w:rsidRPr="00182F20">
        <w:rPr>
          <w:rFonts w:ascii="Arial" w:hAnsi="Arial" w:cs="Arial"/>
          <w:b/>
          <w:sz w:val="24"/>
          <w:szCs w:val="24"/>
        </w:rPr>
        <w:t xml:space="preserve">. </w:t>
      </w:r>
      <w:r w:rsidRPr="00182F20">
        <w:rPr>
          <w:rFonts w:ascii="Arial" w:eastAsia="Times New Roman" w:hAnsi="Arial" w:cs="Arial"/>
          <w:sz w:val="24"/>
          <w:szCs w:val="24"/>
          <w:lang w:eastAsia="ru-RU"/>
        </w:rPr>
        <w:t xml:space="preserve">Результаты вступительных испытаний, проводимых ПГГПУ самостоятельно, оцениваются по </w:t>
      </w:r>
      <w:proofErr w:type="spellStart"/>
      <w:r w:rsidRPr="00182F20">
        <w:rPr>
          <w:rFonts w:ascii="Arial" w:eastAsia="Times New Roman" w:hAnsi="Arial" w:cs="Arial"/>
          <w:sz w:val="24"/>
          <w:szCs w:val="24"/>
          <w:lang w:eastAsia="ru-RU"/>
        </w:rPr>
        <w:t>стобалльной</w:t>
      </w:r>
      <w:proofErr w:type="spellEnd"/>
      <w:r w:rsidRPr="00182F20">
        <w:rPr>
          <w:rFonts w:ascii="Arial" w:eastAsia="Times New Roman" w:hAnsi="Arial" w:cs="Arial"/>
          <w:sz w:val="24"/>
          <w:szCs w:val="24"/>
          <w:lang w:eastAsia="ru-RU"/>
        </w:rPr>
        <w:t xml:space="preserve"> шкале. У</w:t>
      </w:r>
      <w:r w:rsidRPr="00182F20">
        <w:rPr>
          <w:rFonts w:ascii="Arial" w:hAnsi="Arial" w:cs="Arial"/>
          <w:sz w:val="24"/>
          <w:szCs w:val="24"/>
        </w:rPr>
        <w:t>ниверситет устанавливает минимальное и максимальное количество баллов для общеобразовательных вступительных испытаний и для дополнительных вступительных испытаний в соответствии с Правилами приема на 202</w:t>
      </w:r>
      <w:r w:rsidR="00B450FE" w:rsidRPr="00182F20">
        <w:rPr>
          <w:rFonts w:ascii="Arial" w:hAnsi="Arial" w:cs="Arial"/>
          <w:sz w:val="24"/>
          <w:szCs w:val="24"/>
        </w:rPr>
        <w:t>4</w:t>
      </w:r>
      <w:r w:rsidRPr="00182F20">
        <w:rPr>
          <w:rFonts w:ascii="Arial" w:hAnsi="Arial" w:cs="Arial"/>
          <w:sz w:val="24"/>
          <w:szCs w:val="24"/>
        </w:rPr>
        <w:t>-2</w:t>
      </w:r>
      <w:r w:rsidR="00B450FE" w:rsidRPr="00182F20">
        <w:rPr>
          <w:rFonts w:ascii="Arial" w:hAnsi="Arial" w:cs="Arial"/>
          <w:sz w:val="24"/>
          <w:szCs w:val="24"/>
        </w:rPr>
        <w:t>5</w:t>
      </w:r>
      <w:r w:rsidRPr="00182F20">
        <w:rPr>
          <w:rFonts w:ascii="Arial" w:hAnsi="Arial" w:cs="Arial"/>
          <w:sz w:val="24"/>
          <w:szCs w:val="24"/>
        </w:rPr>
        <w:t xml:space="preserve"> учебный год.</w:t>
      </w:r>
    </w:p>
    <w:p w:rsidR="007A693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9.  </w:t>
      </w:r>
      <w:r w:rsidR="00B450FE" w:rsidRPr="00182F20">
        <w:rPr>
          <w:rFonts w:ascii="Arial" w:hAnsi="Arial" w:cs="Arial"/>
          <w:sz w:val="24"/>
          <w:szCs w:val="24"/>
        </w:rPr>
        <w:t>ПГГПУ</w:t>
      </w:r>
      <w:r w:rsidRPr="00182F20">
        <w:rPr>
          <w:rFonts w:ascii="Arial" w:hAnsi="Arial" w:cs="Arial"/>
          <w:sz w:val="24"/>
          <w:szCs w:val="24"/>
        </w:rPr>
        <w:t xml:space="preserve"> засчитывает</w:t>
      </w:r>
      <w:r w:rsidR="007A693E" w:rsidRPr="00182F20">
        <w:rPr>
          <w:rFonts w:ascii="Arial" w:hAnsi="Arial" w:cs="Arial"/>
          <w:sz w:val="24"/>
          <w:szCs w:val="24"/>
        </w:rPr>
        <w:t xml:space="preserve"> лицам, указанным в п.п. 2 настоящих Особенностей приема,</w:t>
      </w:r>
      <w:r w:rsidRPr="00182F20">
        <w:rPr>
          <w:rFonts w:ascii="Arial" w:hAnsi="Arial" w:cs="Arial"/>
          <w:sz w:val="24"/>
          <w:szCs w:val="24"/>
        </w:rPr>
        <w:t xml:space="preserve"> поступающим на обучение индивидуальные достижения, полученные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правилами приема в организацию. Сумма баллов, начисленных за индивидуальные достижения, не может быть более 10 баллов. </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В случае начисления баллов за наличие документов об образовании и (или) об образовании и о квалификации с отличием, полученных в образовательных организациях Российской Федерации, такое же количество баллов начисляется за наличие документов об образовании и (или) об образовании и о квалификации с отличием, полученных в Донецкой Народной Республике, Луганско</w:t>
      </w:r>
      <w:r w:rsidR="00B55A8F" w:rsidRPr="00182F20">
        <w:rPr>
          <w:rFonts w:ascii="Arial" w:hAnsi="Arial" w:cs="Arial"/>
          <w:sz w:val="24"/>
          <w:szCs w:val="24"/>
        </w:rPr>
        <w:t>й Народной Республике, Украине.</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10. Для победителей и призеров олимпиад школьников, проводимых в порядке, устанавливаемом Министерством науки и высшего образования Российской Федерации по согласованию с Министерством просвещения Российской Федерации (далее – олимпиады школьников), университет устанавливает количество баллов ЕГЭ или общеобразовательного вступительного испытания, проводимого организацией самостоятельно, которое подтверждает особые права, в размере не менее 65 баллов. </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11. Лицам, признанным гражданами Российской Федерации,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являющимся победителями и призерами IV этапа всеукраинских ученических олимпиад, республиканской олимпиады школьников (далее – национальные олимпиады), членами сборных команд Украины, сформированных в установленном законодательством Украины порядке и </w:t>
      </w:r>
      <w:r w:rsidRPr="00182F20">
        <w:rPr>
          <w:rFonts w:ascii="Arial" w:hAnsi="Arial" w:cs="Arial"/>
          <w:sz w:val="24"/>
          <w:szCs w:val="24"/>
        </w:rPr>
        <w:lastRenderedPageBreak/>
        <w:t xml:space="preserve">участвовавших в международных олимпиадах по общеобразовательным предметам (далее – международные олимпиады), предоставляется право на прием без вступительных испытаний как 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 </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12. Победителям и призерам национальных олимпиад, членам сборных команд Украины, указанным в пункте 11 настоящих Особенностей, в течение срока предоставления права на прием без вступительных испытаний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университетом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национальной, международной олимпиады (далее – особое преимущество).</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13. При приеме победителей и призеров национальных олимпиад, членов сборных команд Украины, указанных в пункте 11 настоящих Особенностей приема, университет устанавливает соответствие образовательных программ (укрупненных групп специальностей, направлений подготовки) профилям национальных, международных олимпиад для предоставления права на прием без вступительных испытаний и общеобразовательных вступительных испытаний в соответствии с Правилами приема в </w:t>
      </w:r>
      <w:r w:rsidR="00B450FE" w:rsidRPr="00182F20">
        <w:rPr>
          <w:rFonts w:ascii="Arial" w:hAnsi="Arial" w:cs="Arial"/>
          <w:sz w:val="24"/>
          <w:szCs w:val="24"/>
        </w:rPr>
        <w:t>ПГГПУ</w:t>
      </w:r>
      <w:r w:rsidRPr="00182F20">
        <w:rPr>
          <w:rFonts w:ascii="Arial" w:hAnsi="Arial" w:cs="Arial"/>
          <w:sz w:val="24"/>
          <w:szCs w:val="24"/>
        </w:rPr>
        <w:t>.</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14. При приеме на обучение по программам магистратуры, программам подготовки научных и научно-педагогических кадров в аспирантуре вступительные испытания проводятся в формах, установленных Правилами приема в ПГГПУ.</w:t>
      </w:r>
    </w:p>
    <w:p w:rsidR="0082267E" w:rsidRPr="00182F20" w:rsidRDefault="0082267E" w:rsidP="005D246B">
      <w:pPr>
        <w:spacing w:before="120" w:after="120" w:line="240" w:lineRule="auto"/>
        <w:jc w:val="both"/>
        <w:rPr>
          <w:rFonts w:ascii="Arial" w:hAnsi="Arial" w:cs="Arial"/>
          <w:sz w:val="24"/>
          <w:szCs w:val="24"/>
        </w:rPr>
      </w:pPr>
      <w:r w:rsidRPr="00182F20">
        <w:rPr>
          <w:rFonts w:ascii="Arial" w:hAnsi="Arial" w:cs="Arial"/>
          <w:sz w:val="24"/>
          <w:szCs w:val="24"/>
        </w:rPr>
        <w:tab/>
        <w:t>15. При приеме на обучение по программам магистратуры, программам подготовки научных и научно-педагогических кадров в аспирантуре</w:t>
      </w:r>
      <w:r w:rsidR="00B450FE" w:rsidRPr="00182F20">
        <w:rPr>
          <w:rFonts w:ascii="Arial" w:hAnsi="Arial" w:cs="Arial"/>
          <w:sz w:val="24"/>
          <w:szCs w:val="24"/>
        </w:rPr>
        <w:t xml:space="preserve"> </w:t>
      </w:r>
      <w:r w:rsidR="00D05912" w:rsidRPr="00182F20">
        <w:rPr>
          <w:rFonts w:ascii="Arial" w:hAnsi="Arial" w:cs="Arial"/>
          <w:sz w:val="24"/>
          <w:szCs w:val="24"/>
        </w:rPr>
        <w:t>ПГГПУ</w:t>
      </w:r>
      <w:r w:rsidRPr="00182F20">
        <w:rPr>
          <w:rFonts w:ascii="Arial" w:hAnsi="Arial" w:cs="Arial"/>
          <w:sz w:val="24"/>
          <w:szCs w:val="24"/>
        </w:rPr>
        <w:t xml:space="preserve"> начисляются баллы за индивидуальные достижения в соответствии с перечнем и порядком, установленным Правилами приема в ПГГПУ.</w:t>
      </w:r>
    </w:p>
    <w:p w:rsidR="007F4AB4" w:rsidRPr="00182F20" w:rsidRDefault="007F4AB4" w:rsidP="005D246B">
      <w:pPr>
        <w:spacing w:before="120" w:after="120" w:line="240" w:lineRule="auto"/>
        <w:jc w:val="both"/>
        <w:rPr>
          <w:rFonts w:ascii="Arial" w:hAnsi="Arial" w:cs="Arial"/>
          <w:sz w:val="24"/>
          <w:szCs w:val="24"/>
        </w:rPr>
      </w:pPr>
    </w:p>
    <w:p w:rsidR="0082267E" w:rsidRPr="00182F20" w:rsidRDefault="0082267E" w:rsidP="005D246B">
      <w:pPr>
        <w:spacing w:before="120" w:after="120" w:line="240" w:lineRule="auto"/>
        <w:rPr>
          <w:rFonts w:ascii="Arial" w:hAnsi="Arial" w:cs="Arial"/>
          <w:b/>
          <w:sz w:val="24"/>
          <w:szCs w:val="24"/>
        </w:rPr>
      </w:pPr>
      <w:r w:rsidRPr="00182F20">
        <w:rPr>
          <w:rFonts w:ascii="Arial" w:hAnsi="Arial" w:cs="Arial"/>
          <w:b/>
          <w:sz w:val="24"/>
          <w:szCs w:val="24"/>
        </w:rPr>
        <w:br w:type="page"/>
      </w:r>
    </w:p>
    <w:p w:rsidR="007F4AB4" w:rsidRPr="00182F20" w:rsidRDefault="007F4AB4" w:rsidP="005D246B">
      <w:pPr>
        <w:spacing w:before="120" w:after="120" w:line="240" w:lineRule="auto"/>
        <w:jc w:val="right"/>
        <w:rPr>
          <w:rFonts w:ascii="Arial" w:hAnsi="Arial" w:cs="Arial"/>
          <w:b/>
          <w:sz w:val="24"/>
          <w:szCs w:val="24"/>
        </w:rPr>
      </w:pPr>
      <w:r w:rsidRPr="00182F20">
        <w:rPr>
          <w:rFonts w:ascii="Arial" w:hAnsi="Arial" w:cs="Arial"/>
          <w:b/>
          <w:sz w:val="24"/>
          <w:szCs w:val="24"/>
        </w:rPr>
        <w:lastRenderedPageBreak/>
        <w:t>Приложение 1</w:t>
      </w:r>
    </w:p>
    <w:p w:rsidR="007F4AB4" w:rsidRPr="00182F20" w:rsidRDefault="007F4AB4" w:rsidP="005D246B">
      <w:pPr>
        <w:spacing w:before="120" w:after="120" w:line="240" w:lineRule="auto"/>
        <w:jc w:val="right"/>
        <w:rPr>
          <w:rFonts w:ascii="Arial" w:hAnsi="Arial" w:cs="Arial"/>
          <w:sz w:val="24"/>
          <w:szCs w:val="24"/>
        </w:rPr>
      </w:pPr>
      <w:r w:rsidRPr="00182F20">
        <w:rPr>
          <w:rFonts w:ascii="Arial" w:hAnsi="Arial" w:cs="Arial"/>
          <w:sz w:val="24"/>
          <w:szCs w:val="24"/>
        </w:rPr>
        <w:t>В приемную комиссию ПГГПУ</w:t>
      </w:r>
    </w:p>
    <w:p w:rsidR="007F4AB4" w:rsidRPr="00182F20" w:rsidRDefault="007F4AB4" w:rsidP="005D246B">
      <w:pPr>
        <w:spacing w:before="120" w:after="120" w:line="240" w:lineRule="auto"/>
        <w:jc w:val="right"/>
        <w:rPr>
          <w:rFonts w:ascii="Arial" w:hAnsi="Arial" w:cs="Arial"/>
          <w:sz w:val="24"/>
          <w:szCs w:val="24"/>
        </w:rPr>
      </w:pPr>
      <w:r w:rsidRPr="00182F20">
        <w:rPr>
          <w:rFonts w:ascii="Arial" w:hAnsi="Arial" w:cs="Arial"/>
          <w:sz w:val="24"/>
          <w:szCs w:val="24"/>
        </w:rPr>
        <w:t xml:space="preserve"> от __________________________________ </w:t>
      </w:r>
    </w:p>
    <w:p w:rsidR="007F4AB4" w:rsidRPr="00182F20" w:rsidRDefault="007F4AB4" w:rsidP="005D246B">
      <w:pPr>
        <w:spacing w:before="120" w:after="120" w:line="240" w:lineRule="auto"/>
        <w:jc w:val="center"/>
        <w:rPr>
          <w:rFonts w:ascii="Arial" w:hAnsi="Arial" w:cs="Arial"/>
          <w:sz w:val="24"/>
          <w:szCs w:val="24"/>
        </w:rPr>
      </w:pPr>
    </w:p>
    <w:p w:rsidR="007F4AB4" w:rsidRPr="00182F20" w:rsidRDefault="007F4AB4" w:rsidP="005D246B">
      <w:pPr>
        <w:spacing w:before="120" w:after="120" w:line="240" w:lineRule="auto"/>
        <w:jc w:val="center"/>
        <w:rPr>
          <w:rFonts w:ascii="Arial" w:hAnsi="Arial" w:cs="Arial"/>
          <w:sz w:val="24"/>
          <w:szCs w:val="24"/>
        </w:rPr>
      </w:pPr>
      <w:r w:rsidRPr="00182F20">
        <w:rPr>
          <w:rFonts w:ascii="Arial" w:hAnsi="Arial" w:cs="Arial"/>
          <w:sz w:val="24"/>
          <w:szCs w:val="24"/>
        </w:rPr>
        <w:t>Заявление о согласии на зачисление</w:t>
      </w:r>
    </w:p>
    <w:p w:rsidR="007F4AB4" w:rsidRPr="00182F20" w:rsidRDefault="007F4AB4"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В связи с невозможностью представить оригинал документа об образовании или об образовании и о квалификации (далее - документ установленного образца) ___________________________________ заявляю о согласии на зачисление в ПГГПУ в соответствии с заявлением о приеме на обучение. Оригинал документа об образовании не может быть представлен по причине ________. __________________________________________________________ ___________. </w:t>
      </w:r>
    </w:p>
    <w:p w:rsidR="007F4AB4" w:rsidRPr="00182F20" w:rsidRDefault="007F4AB4" w:rsidP="005D246B">
      <w:pPr>
        <w:spacing w:before="120" w:after="120" w:line="240" w:lineRule="auto"/>
        <w:jc w:val="both"/>
        <w:rPr>
          <w:rFonts w:ascii="Arial" w:hAnsi="Arial" w:cs="Arial"/>
          <w:sz w:val="24"/>
          <w:szCs w:val="24"/>
        </w:rPr>
      </w:pPr>
    </w:p>
    <w:p w:rsidR="007F4AB4" w:rsidRPr="00182F20" w:rsidRDefault="007F4AB4" w:rsidP="005D246B">
      <w:pPr>
        <w:spacing w:before="120" w:after="120" w:line="240" w:lineRule="auto"/>
        <w:jc w:val="both"/>
        <w:rPr>
          <w:rFonts w:ascii="Arial" w:hAnsi="Arial" w:cs="Arial"/>
          <w:sz w:val="24"/>
          <w:szCs w:val="24"/>
        </w:rPr>
      </w:pPr>
      <w:r w:rsidRPr="00182F20">
        <w:rPr>
          <w:rFonts w:ascii="Arial" w:hAnsi="Arial" w:cs="Arial"/>
          <w:sz w:val="24"/>
          <w:szCs w:val="24"/>
        </w:rPr>
        <w:t xml:space="preserve">«__»__________ 20___г. </w:t>
      </w:r>
      <w:r w:rsidRPr="00182F20">
        <w:rPr>
          <w:rFonts w:ascii="Arial" w:hAnsi="Arial" w:cs="Arial"/>
          <w:sz w:val="24"/>
          <w:szCs w:val="24"/>
        </w:rPr>
        <w:tab/>
      </w:r>
      <w:r w:rsidRPr="00182F20">
        <w:rPr>
          <w:rFonts w:ascii="Arial" w:hAnsi="Arial" w:cs="Arial"/>
          <w:sz w:val="24"/>
          <w:szCs w:val="24"/>
        </w:rPr>
        <w:tab/>
      </w:r>
      <w:r w:rsidRPr="00182F20">
        <w:rPr>
          <w:rFonts w:ascii="Arial" w:hAnsi="Arial" w:cs="Arial"/>
          <w:sz w:val="24"/>
          <w:szCs w:val="24"/>
        </w:rPr>
        <w:tab/>
        <w:t xml:space="preserve">  _____________/ _____________________</w:t>
      </w:r>
    </w:p>
    <w:p w:rsidR="0082267E" w:rsidRPr="00182F20" w:rsidRDefault="0082267E" w:rsidP="005D246B">
      <w:pPr>
        <w:spacing w:before="120" w:after="120" w:line="240" w:lineRule="auto"/>
        <w:rPr>
          <w:rFonts w:ascii="Arial" w:hAnsi="Arial" w:cs="Arial"/>
          <w:b/>
          <w:sz w:val="24"/>
          <w:szCs w:val="24"/>
        </w:rPr>
      </w:pPr>
      <w:r w:rsidRPr="00182F20">
        <w:rPr>
          <w:rFonts w:ascii="Arial" w:hAnsi="Arial" w:cs="Arial"/>
          <w:b/>
          <w:sz w:val="24"/>
          <w:szCs w:val="24"/>
        </w:rPr>
        <w:br w:type="page"/>
      </w:r>
    </w:p>
    <w:p w:rsidR="007F4AB4" w:rsidRPr="00182F20" w:rsidRDefault="007F4AB4" w:rsidP="005D246B">
      <w:pPr>
        <w:spacing w:before="120" w:after="120" w:line="240" w:lineRule="auto"/>
        <w:jc w:val="right"/>
        <w:rPr>
          <w:rFonts w:ascii="Arial" w:hAnsi="Arial" w:cs="Arial"/>
          <w:b/>
          <w:sz w:val="24"/>
          <w:szCs w:val="24"/>
        </w:rPr>
      </w:pPr>
      <w:r w:rsidRPr="00182F20">
        <w:rPr>
          <w:rFonts w:ascii="Arial" w:hAnsi="Arial" w:cs="Arial"/>
          <w:b/>
          <w:sz w:val="24"/>
          <w:szCs w:val="24"/>
        </w:rPr>
        <w:lastRenderedPageBreak/>
        <w:t>Приложение 2</w:t>
      </w:r>
    </w:p>
    <w:p w:rsidR="007F4AB4" w:rsidRPr="00182F20" w:rsidRDefault="007F4AB4" w:rsidP="005D246B">
      <w:pPr>
        <w:spacing w:before="120" w:after="120" w:line="240" w:lineRule="auto"/>
        <w:jc w:val="right"/>
        <w:rPr>
          <w:rFonts w:ascii="Arial" w:hAnsi="Arial" w:cs="Arial"/>
          <w:sz w:val="24"/>
          <w:szCs w:val="24"/>
        </w:rPr>
      </w:pPr>
      <w:r w:rsidRPr="00182F20">
        <w:rPr>
          <w:rFonts w:ascii="Arial" w:hAnsi="Arial" w:cs="Arial"/>
          <w:sz w:val="24"/>
          <w:szCs w:val="24"/>
        </w:rPr>
        <w:t>В приемную комиссию ПГГПУ</w:t>
      </w:r>
    </w:p>
    <w:p w:rsidR="007F4AB4" w:rsidRPr="00182F20" w:rsidRDefault="007F4AB4" w:rsidP="005D246B">
      <w:pPr>
        <w:spacing w:before="120" w:after="120" w:line="240" w:lineRule="auto"/>
        <w:jc w:val="right"/>
        <w:rPr>
          <w:rFonts w:ascii="Arial" w:hAnsi="Arial" w:cs="Arial"/>
          <w:sz w:val="24"/>
          <w:szCs w:val="24"/>
        </w:rPr>
      </w:pPr>
      <w:r w:rsidRPr="00182F20">
        <w:rPr>
          <w:rFonts w:ascii="Arial" w:hAnsi="Arial" w:cs="Arial"/>
          <w:sz w:val="24"/>
          <w:szCs w:val="24"/>
        </w:rPr>
        <w:t xml:space="preserve"> от __________________________________</w:t>
      </w:r>
    </w:p>
    <w:p w:rsidR="007F4AB4" w:rsidRPr="00182F20" w:rsidRDefault="007F4AB4" w:rsidP="005D246B">
      <w:pPr>
        <w:spacing w:before="120" w:after="120" w:line="240" w:lineRule="auto"/>
        <w:jc w:val="right"/>
        <w:rPr>
          <w:rFonts w:ascii="Arial" w:hAnsi="Arial" w:cs="Arial"/>
          <w:sz w:val="24"/>
          <w:szCs w:val="24"/>
        </w:rPr>
      </w:pPr>
    </w:p>
    <w:p w:rsidR="007F4AB4" w:rsidRPr="00182F20" w:rsidRDefault="007F4AB4" w:rsidP="005D246B">
      <w:pPr>
        <w:spacing w:before="120" w:after="120" w:line="240" w:lineRule="auto"/>
        <w:jc w:val="center"/>
        <w:rPr>
          <w:rFonts w:ascii="Arial" w:hAnsi="Arial" w:cs="Arial"/>
          <w:sz w:val="24"/>
          <w:szCs w:val="24"/>
        </w:rPr>
      </w:pPr>
      <w:r w:rsidRPr="00182F20">
        <w:rPr>
          <w:rFonts w:ascii="Arial" w:hAnsi="Arial" w:cs="Arial"/>
          <w:sz w:val="24"/>
          <w:szCs w:val="24"/>
        </w:rPr>
        <w:t>Заявление об отзыве согласия на зачисление</w:t>
      </w:r>
    </w:p>
    <w:p w:rsidR="007F4AB4" w:rsidRPr="00182F20" w:rsidRDefault="007F4AB4" w:rsidP="005D246B">
      <w:pPr>
        <w:spacing w:before="120" w:after="120" w:line="240" w:lineRule="auto"/>
        <w:jc w:val="both"/>
        <w:rPr>
          <w:rFonts w:ascii="Arial" w:hAnsi="Arial" w:cs="Arial"/>
          <w:sz w:val="24"/>
          <w:szCs w:val="24"/>
        </w:rPr>
      </w:pPr>
      <w:r w:rsidRPr="00182F20">
        <w:rPr>
          <w:rFonts w:ascii="Arial" w:hAnsi="Arial" w:cs="Arial"/>
          <w:sz w:val="24"/>
          <w:szCs w:val="24"/>
        </w:rPr>
        <w:tab/>
        <w:t xml:space="preserve">Заявляю об отзыве согласия на зачисление, поданного в ПГГПУ «__» __________ 20__ г. Мне разъяснено, что в случае моего зачисления на обучение после подачи заявления об отзыве согласия на зачисление я буду исключен из числа зачисленных на обучение. </w:t>
      </w:r>
    </w:p>
    <w:p w:rsidR="007F4AB4" w:rsidRPr="00182F20" w:rsidRDefault="007F4AB4" w:rsidP="005D246B">
      <w:pPr>
        <w:spacing w:before="120" w:after="120" w:line="240" w:lineRule="auto"/>
        <w:jc w:val="both"/>
        <w:rPr>
          <w:rFonts w:ascii="Arial" w:hAnsi="Arial" w:cs="Arial"/>
          <w:sz w:val="24"/>
          <w:szCs w:val="24"/>
        </w:rPr>
      </w:pPr>
    </w:p>
    <w:p w:rsidR="007F4AB4" w:rsidRPr="007F4AB4" w:rsidRDefault="007F4AB4" w:rsidP="005D246B">
      <w:pPr>
        <w:spacing w:before="120" w:after="120" w:line="240" w:lineRule="auto"/>
        <w:jc w:val="both"/>
        <w:rPr>
          <w:rFonts w:ascii="Arial" w:hAnsi="Arial" w:cs="Arial"/>
          <w:sz w:val="24"/>
          <w:szCs w:val="24"/>
        </w:rPr>
      </w:pPr>
      <w:r w:rsidRPr="00182F20">
        <w:rPr>
          <w:rFonts w:ascii="Arial" w:hAnsi="Arial" w:cs="Arial"/>
          <w:sz w:val="24"/>
          <w:szCs w:val="24"/>
        </w:rPr>
        <w:t>«__»__________ 20___г.</w:t>
      </w:r>
      <w:r w:rsidRPr="00182F20">
        <w:rPr>
          <w:rFonts w:ascii="Arial" w:hAnsi="Arial" w:cs="Arial"/>
          <w:sz w:val="24"/>
          <w:szCs w:val="24"/>
        </w:rPr>
        <w:tab/>
      </w:r>
      <w:r w:rsidRPr="00182F20">
        <w:rPr>
          <w:rFonts w:ascii="Arial" w:hAnsi="Arial" w:cs="Arial"/>
          <w:sz w:val="24"/>
          <w:szCs w:val="24"/>
        </w:rPr>
        <w:tab/>
        <w:t xml:space="preserve">  </w:t>
      </w:r>
      <w:r w:rsidRPr="00182F20">
        <w:rPr>
          <w:rFonts w:ascii="Arial" w:hAnsi="Arial" w:cs="Arial"/>
          <w:sz w:val="24"/>
          <w:szCs w:val="24"/>
        </w:rPr>
        <w:tab/>
        <w:t>______________/ _____________________</w:t>
      </w:r>
      <w:bookmarkStart w:id="0" w:name="_GoBack"/>
      <w:bookmarkEnd w:id="0"/>
    </w:p>
    <w:p w:rsidR="007F4AB4" w:rsidRDefault="007F4AB4" w:rsidP="005D246B">
      <w:pPr>
        <w:spacing w:before="120" w:after="120" w:line="240" w:lineRule="auto"/>
        <w:jc w:val="both"/>
        <w:rPr>
          <w:rFonts w:ascii="Arial" w:hAnsi="Arial" w:cs="Arial"/>
          <w:sz w:val="24"/>
          <w:szCs w:val="24"/>
        </w:rPr>
      </w:pPr>
    </w:p>
    <w:p w:rsidR="007F4AB4" w:rsidRDefault="007F4AB4" w:rsidP="005D246B">
      <w:pPr>
        <w:spacing w:before="120" w:after="120" w:line="240" w:lineRule="auto"/>
        <w:jc w:val="both"/>
        <w:rPr>
          <w:rFonts w:ascii="Arial" w:hAnsi="Arial" w:cs="Arial"/>
          <w:sz w:val="24"/>
          <w:szCs w:val="24"/>
        </w:rPr>
      </w:pPr>
    </w:p>
    <w:p w:rsidR="007F4AB4" w:rsidRDefault="007F4AB4" w:rsidP="005D246B">
      <w:pPr>
        <w:spacing w:before="120" w:after="120" w:line="240" w:lineRule="auto"/>
        <w:jc w:val="both"/>
        <w:rPr>
          <w:rFonts w:ascii="Arial" w:hAnsi="Arial" w:cs="Arial"/>
          <w:sz w:val="24"/>
          <w:szCs w:val="24"/>
        </w:rPr>
      </w:pPr>
    </w:p>
    <w:p w:rsidR="007F4AB4" w:rsidRDefault="007F4AB4" w:rsidP="005D246B">
      <w:pPr>
        <w:spacing w:before="120" w:after="120" w:line="240" w:lineRule="auto"/>
        <w:jc w:val="both"/>
        <w:rPr>
          <w:rFonts w:ascii="Arial" w:hAnsi="Arial" w:cs="Arial"/>
          <w:sz w:val="24"/>
          <w:szCs w:val="24"/>
        </w:rPr>
      </w:pPr>
    </w:p>
    <w:p w:rsidR="007F4AB4" w:rsidRDefault="007F4AB4" w:rsidP="005D246B">
      <w:pPr>
        <w:spacing w:before="120" w:after="120" w:line="240" w:lineRule="auto"/>
        <w:jc w:val="both"/>
        <w:rPr>
          <w:rFonts w:ascii="Arial" w:hAnsi="Arial" w:cs="Arial"/>
          <w:sz w:val="24"/>
          <w:szCs w:val="24"/>
        </w:rPr>
      </w:pPr>
    </w:p>
    <w:p w:rsidR="007F4AB4" w:rsidRDefault="007F4AB4" w:rsidP="005D246B">
      <w:pPr>
        <w:spacing w:before="120" w:after="120" w:line="240" w:lineRule="auto"/>
        <w:jc w:val="both"/>
        <w:rPr>
          <w:rFonts w:ascii="Arial" w:hAnsi="Arial" w:cs="Arial"/>
          <w:sz w:val="24"/>
          <w:szCs w:val="24"/>
        </w:rPr>
      </w:pPr>
    </w:p>
    <w:p w:rsidR="007F4AB4" w:rsidRPr="00B662C0" w:rsidRDefault="007F4AB4" w:rsidP="005D246B">
      <w:pPr>
        <w:spacing w:before="120" w:after="120" w:line="240" w:lineRule="auto"/>
        <w:jc w:val="both"/>
        <w:rPr>
          <w:rFonts w:ascii="Arial" w:hAnsi="Arial" w:cs="Arial"/>
          <w:sz w:val="24"/>
          <w:szCs w:val="24"/>
        </w:rPr>
      </w:pPr>
    </w:p>
    <w:sectPr w:rsidR="007F4AB4" w:rsidRPr="00B662C0" w:rsidSect="00EA4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3121"/>
    <w:multiLevelType w:val="hybridMultilevel"/>
    <w:tmpl w:val="FCFA91D2"/>
    <w:lvl w:ilvl="0" w:tplc="EE06F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A658F8"/>
    <w:multiLevelType w:val="hybridMultilevel"/>
    <w:tmpl w:val="6DE2E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832A11"/>
    <w:multiLevelType w:val="hybridMultilevel"/>
    <w:tmpl w:val="31DE6162"/>
    <w:lvl w:ilvl="0" w:tplc="EE06F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D7"/>
    <w:rsid w:val="00103F2D"/>
    <w:rsid w:val="00182F20"/>
    <w:rsid w:val="00233752"/>
    <w:rsid w:val="002B2660"/>
    <w:rsid w:val="003B6950"/>
    <w:rsid w:val="00413373"/>
    <w:rsid w:val="00472584"/>
    <w:rsid w:val="0047296A"/>
    <w:rsid w:val="005056DC"/>
    <w:rsid w:val="005D246B"/>
    <w:rsid w:val="006914DA"/>
    <w:rsid w:val="00696AC2"/>
    <w:rsid w:val="006F3259"/>
    <w:rsid w:val="007A693E"/>
    <w:rsid w:val="007F4AB4"/>
    <w:rsid w:val="0082267E"/>
    <w:rsid w:val="008779B1"/>
    <w:rsid w:val="008C636A"/>
    <w:rsid w:val="009229CE"/>
    <w:rsid w:val="00950C4B"/>
    <w:rsid w:val="00A36686"/>
    <w:rsid w:val="00AD5D7E"/>
    <w:rsid w:val="00B450FE"/>
    <w:rsid w:val="00B55A8F"/>
    <w:rsid w:val="00B662C0"/>
    <w:rsid w:val="00CB6C93"/>
    <w:rsid w:val="00D05912"/>
    <w:rsid w:val="00D479D7"/>
    <w:rsid w:val="00D5625F"/>
    <w:rsid w:val="00D904D8"/>
    <w:rsid w:val="00D96056"/>
    <w:rsid w:val="00E505C6"/>
    <w:rsid w:val="00E64927"/>
    <w:rsid w:val="00E83A5F"/>
    <w:rsid w:val="00EA4C02"/>
    <w:rsid w:val="00EE48B3"/>
    <w:rsid w:val="00FB7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2AA46-93C7-4DDC-ABD1-12558E22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1835</Words>
  <Characters>10462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dc:creator>
  <cp:lastModifiedBy>Зеленина Наталья Юрьевна</cp:lastModifiedBy>
  <cp:revision>3</cp:revision>
  <cp:lastPrinted>2023-04-13T07:04:00Z</cp:lastPrinted>
  <dcterms:created xsi:type="dcterms:W3CDTF">2024-05-21T06:42:00Z</dcterms:created>
  <dcterms:modified xsi:type="dcterms:W3CDTF">2024-05-21T06:50:00Z</dcterms:modified>
</cp:coreProperties>
</file>