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8F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bookmarkStart w:id="0" w:name="_GoBack"/>
      <w:bookmarkEnd w:id="0"/>
      <w:r w:rsidRPr="005A0E89">
        <w:rPr>
          <w:rFonts w:eastAsia="Times New Roman" w:cs="Calibri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lang w:eastAsia="ru-RU"/>
        </w:rPr>
      </w:pPr>
      <w:r w:rsidRPr="00576A96">
        <w:rPr>
          <w:rFonts w:eastAsia="Times New Roman" w:cs="Calibri"/>
          <w:b/>
          <w:bCs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576A96">
        <w:rPr>
          <w:rFonts w:eastAsia="Times New Roman" w:cs="Calibri"/>
          <w:b/>
          <w:bCs/>
          <w:sz w:val="24"/>
          <w:szCs w:val="24"/>
          <w:lang w:eastAsia="ru-RU"/>
        </w:rPr>
        <w:t>«Пермский государственный гуманитарно-педагогический университет»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0"/>
          <w:szCs w:val="20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Физический факультет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576A96">
        <w:rPr>
          <w:rFonts w:eastAsia="Times New Roman" w:cs="Calibri"/>
          <w:b/>
          <w:bCs/>
          <w:sz w:val="24"/>
          <w:szCs w:val="24"/>
          <w:lang w:eastAsia="ru-RU"/>
        </w:rPr>
        <w:t>ОТЧЕТ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576A96">
        <w:rPr>
          <w:rFonts w:eastAsia="Times New Roman" w:cs="Calibri"/>
          <w:b/>
          <w:bCs/>
          <w:sz w:val="24"/>
          <w:szCs w:val="24"/>
          <w:lang w:eastAsia="ru-RU"/>
        </w:rPr>
        <w:t xml:space="preserve">председателя и членов 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ru-RU"/>
        </w:rPr>
      </w:pPr>
      <w:r w:rsidRPr="00576A96">
        <w:rPr>
          <w:rFonts w:eastAsia="Times New Roman" w:cs="Calibri"/>
          <w:b/>
          <w:bCs/>
          <w:sz w:val="24"/>
          <w:szCs w:val="24"/>
          <w:lang w:eastAsia="ru-RU"/>
        </w:rPr>
        <w:t>государственной экзаменационной комиссии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по основной профессиональной образовательной программе 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высшего образования – программе магистратуры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направление подготовки </w:t>
      </w:r>
      <w:r w:rsidRPr="00576A96">
        <w:rPr>
          <w:rFonts w:eastAsia="Times New Roman" w:cs="Calibri"/>
          <w:i/>
          <w:iCs/>
          <w:sz w:val="24"/>
          <w:szCs w:val="24"/>
          <w:lang w:eastAsia="ru-RU"/>
        </w:rPr>
        <w:t>44.04.01 Педагогическое образование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направленность (профиль) </w:t>
      </w:r>
      <w:r w:rsidRPr="00576A96">
        <w:rPr>
          <w:rFonts w:eastAsia="Times New Roman" w:cs="Calibri"/>
          <w:i/>
          <w:iCs/>
          <w:sz w:val="24"/>
          <w:szCs w:val="24"/>
          <w:lang w:eastAsia="ru-RU"/>
        </w:rPr>
        <w:t>«Электронные образовательные технологии»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форма обучения – </w:t>
      </w:r>
      <w:r w:rsidRPr="00576A96">
        <w:rPr>
          <w:rFonts w:eastAsia="Times New Roman" w:cs="Calibri"/>
          <w:i/>
          <w:iCs/>
          <w:sz w:val="24"/>
          <w:szCs w:val="24"/>
          <w:lang w:eastAsia="ru-RU"/>
        </w:rPr>
        <w:t>заочная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20___ год</w:t>
      </w:r>
    </w:p>
    <w:p w:rsidR="00AE4B8F" w:rsidRPr="00576A96" w:rsidRDefault="00AE4B8F" w:rsidP="00AE4B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shd w:val="clear" w:color="auto" w:fill="FFFFFF"/>
        <w:spacing w:after="0" w:line="240" w:lineRule="auto"/>
        <w:ind w:firstLine="705"/>
        <w:jc w:val="both"/>
        <w:rPr>
          <w:rFonts w:eastAsia="Times New Roman" w:cs="Calibri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br w:type="page"/>
      </w:r>
      <w:r w:rsidRPr="00576A96">
        <w:rPr>
          <w:rFonts w:eastAsia="Times New Roman" w:cs="Calibri"/>
          <w:sz w:val="24"/>
          <w:szCs w:val="24"/>
          <w:lang w:eastAsia="ru-RU"/>
        </w:rPr>
        <w:lastRenderedPageBreak/>
        <w:t xml:space="preserve">Работа государственной экзаменационной комиссии осуществлялась в соответствии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с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>: </w:t>
      </w:r>
    </w:p>
    <w:p w:rsidR="00AE4B8F" w:rsidRPr="00576A96" w:rsidRDefault="00AE4B8F" w:rsidP="00AE4B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Приказом Минобразования РФ от 29 июня 2015 г. N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 </w:t>
      </w:r>
    </w:p>
    <w:p w:rsidR="00AE4B8F" w:rsidRPr="00576A96" w:rsidRDefault="00AE4B8F" w:rsidP="00AE4B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Приказом Минобразования РФ от 09 июня 2016 г. N 86 «О внесении изменений в 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№ 636»; </w:t>
      </w:r>
    </w:p>
    <w:p w:rsidR="00AE4B8F" w:rsidRPr="00576A96" w:rsidRDefault="00AE4B8F" w:rsidP="00AE4B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Положением о порядке проведения государственной итоговой аттестации по основным профессиональным образовательным программам высшего образования - программам бакалавриата и программам магистратуры в ФГБОУ ВО ПГГПУ, утвержденным 25.12.2018 протоколом № 4 заседания Ученого совета ПГГПУ, введенным в действие распоряжением ректора ФГБОУ ВО ПГГПУ от 26 декабря 2018 г. № 69.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1. Председатель и состав Государственной экзаменационной комиссии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cs="Calibri"/>
          <w:b/>
          <w:bCs/>
          <w:sz w:val="20"/>
          <w:szCs w:val="20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Приказом Министерства просвещения Российской Федерации от __ декабря 20 __ г. № ___ на основании решения Учёного совета ПГГПУ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от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___________,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протокол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№ ___ председателем Государственной экзаменационной комиссии утверждена</w:t>
      </w:r>
      <w:r w:rsidRPr="00576A96">
        <w:rPr>
          <w:rFonts w:cs="Calibri"/>
          <w:sz w:val="20"/>
          <w:szCs w:val="20"/>
          <w:lang w:eastAsia="ru-RU"/>
        </w:rPr>
        <w:t xml:space="preserve"> </w:t>
      </w:r>
      <w:r w:rsidRPr="00576A96">
        <w:rPr>
          <w:rFonts w:eastAsia="Times New Roman" w:cs="Calibri"/>
          <w:b/>
          <w:bCs/>
          <w:sz w:val="24"/>
          <w:szCs w:val="24"/>
          <w:lang w:eastAsia="ru-RU"/>
        </w:rPr>
        <w:t>Никонова Татьяна Викторовна.</w:t>
      </w:r>
      <w:r w:rsidRPr="00576A96">
        <w:rPr>
          <w:rFonts w:cs="Calibri"/>
          <w:b/>
          <w:bCs/>
          <w:sz w:val="20"/>
          <w:szCs w:val="20"/>
          <w:lang w:eastAsia="ru-RU"/>
        </w:rPr>
        <w:t xml:space="preserve">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Состав Государственной экзаменационной комиссии сформирован в соответствии с действующими нормативными документами </w:t>
      </w:r>
      <w:r w:rsidRPr="0030476A">
        <w:rPr>
          <w:rFonts w:eastAsia="Times New Roman" w:cs="Calibri"/>
          <w:sz w:val="24"/>
          <w:szCs w:val="24"/>
          <w:lang w:eastAsia="ru-RU"/>
        </w:rPr>
        <w:t>Минобрнауки РФ, Минпросвещения РФ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и локальными актами университета.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cs="Calibri"/>
          <w:b/>
          <w:bCs/>
          <w:sz w:val="20"/>
          <w:szCs w:val="20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Состав ГЭК утвержден приказом ректора ПГГПУ № _________ от _____________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г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>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Председатель ГЭК: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Никонова Т. В., ведущий научный сотрудник отдела профессионального образования и профориентации ГАУ ДПО «Институт развития образования Пермского края», кандидат педагогических наук, доцент, Почетный работник начального профессионального образования Российской Федерации.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Члены ГЭК:</w:t>
      </w:r>
    </w:p>
    <w:p w:rsidR="00AE4B8F" w:rsidRPr="00576A96" w:rsidRDefault="00AE4B8F" w:rsidP="00AE4B8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Водяненко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 xml:space="preserve"> Г. Р., доцент кафедры физики и технологии ПГГПУ, кандидат педагогических наук;</w:t>
      </w:r>
    </w:p>
    <w:p w:rsidR="00AE4B8F" w:rsidRPr="00576A96" w:rsidRDefault="00AE4B8F" w:rsidP="00AE4B8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Худякова А. В., доцент кафедры физики и технологии ПГГПУ, кандидат педагогических наук;</w:t>
      </w:r>
    </w:p>
    <w:p w:rsidR="00AE4B8F" w:rsidRPr="00576A96" w:rsidRDefault="00AE4B8F" w:rsidP="00AE4B8F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576A96">
        <w:rPr>
          <w:rFonts w:eastAsia="Times New Roman" w:cs="Calibri"/>
          <w:color w:val="000000"/>
          <w:sz w:val="24"/>
          <w:szCs w:val="24"/>
          <w:lang w:eastAsia="ru-RU"/>
        </w:rPr>
        <w:t>Исакова У. В., заместитель директора по инновациям, учитель информатики МАОУ «IT-школа с углубленным изучением информатики» г. Перми;</w:t>
      </w:r>
    </w:p>
    <w:p w:rsidR="00AE4B8F" w:rsidRPr="00576A96" w:rsidRDefault="00AE4B8F" w:rsidP="00AE4B8F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576A96">
        <w:rPr>
          <w:rFonts w:eastAsia="Times New Roman" w:cs="Calibri"/>
          <w:color w:val="000000"/>
          <w:sz w:val="24"/>
          <w:szCs w:val="24"/>
          <w:lang w:eastAsia="ru-RU"/>
        </w:rPr>
        <w:t>Кокшаров</w:t>
      </w:r>
      <w:proofErr w:type="spellEnd"/>
      <w:r w:rsidRPr="00576A96">
        <w:rPr>
          <w:rFonts w:eastAsia="Times New Roman" w:cs="Calibri"/>
          <w:color w:val="000000"/>
          <w:sz w:val="24"/>
          <w:szCs w:val="24"/>
          <w:lang w:eastAsia="ru-RU"/>
        </w:rPr>
        <w:t xml:space="preserve"> П. А., педагог дополнительного образования ЧОУ ДПО «Центр инновационного развития человеческого потенциала и управления знаниями» г. Перми;</w:t>
      </w:r>
    </w:p>
    <w:p w:rsidR="00AE4B8F" w:rsidRPr="00576A96" w:rsidRDefault="00AE4B8F" w:rsidP="00AE4B8F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576A96">
        <w:rPr>
          <w:rFonts w:eastAsia="Times New Roman" w:cs="Calibri"/>
          <w:color w:val="000000"/>
          <w:sz w:val="24"/>
          <w:szCs w:val="24"/>
          <w:lang w:eastAsia="ru-RU"/>
        </w:rPr>
        <w:t>Кулемина</w:t>
      </w:r>
      <w:proofErr w:type="spellEnd"/>
      <w:r w:rsidRPr="00576A96">
        <w:rPr>
          <w:rFonts w:eastAsia="Times New Roman" w:cs="Calibri"/>
          <w:color w:val="000000"/>
          <w:sz w:val="24"/>
          <w:szCs w:val="24"/>
          <w:lang w:eastAsia="ru-RU"/>
        </w:rPr>
        <w:t xml:space="preserve"> М. П., учитель технологии высшей квалификационной категории МАОУ «СОШ № 127 с углубленным изучением отдельных предметов» г. Перми.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Секретарь ГЭК: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Бадашкеева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 xml:space="preserve"> М. Л., старший преподаватель кафедры физики и технологии ПГГПУ.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0"/>
          <w:szCs w:val="20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Качественный состав государственной экзаменационной комиссии (ГЭК):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Доктора наук, профессора</w:t>
      </w:r>
      <w:r w:rsidRPr="00576A96">
        <w:rPr>
          <w:rFonts w:eastAsia="Times New Roman" w:cs="Calibri"/>
          <w:sz w:val="24"/>
          <w:szCs w:val="24"/>
          <w:lang w:eastAsia="ru-RU"/>
        </w:rPr>
        <w:tab/>
      </w:r>
      <w:r w:rsidRPr="00576A96">
        <w:rPr>
          <w:rFonts w:eastAsia="Times New Roman" w:cs="Calibri"/>
          <w:sz w:val="24"/>
          <w:szCs w:val="24"/>
          <w:lang w:eastAsia="ru-RU"/>
        </w:rPr>
        <w:tab/>
        <w:t>0 чел.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Кандидаты наук, доценты </w:t>
      </w:r>
      <w:r w:rsidRPr="00576A96">
        <w:rPr>
          <w:rFonts w:eastAsia="Times New Roman" w:cs="Calibri"/>
          <w:sz w:val="24"/>
          <w:szCs w:val="24"/>
          <w:lang w:eastAsia="ru-RU"/>
        </w:rPr>
        <w:tab/>
      </w:r>
      <w:r w:rsidRPr="00576A96">
        <w:rPr>
          <w:rFonts w:eastAsia="Times New Roman" w:cs="Calibri"/>
          <w:sz w:val="24"/>
          <w:szCs w:val="24"/>
          <w:lang w:eastAsia="ru-RU"/>
        </w:rPr>
        <w:tab/>
        <w:t>3 чел.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Представители работодателей</w:t>
      </w:r>
      <w:r w:rsidRPr="00576A96">
        <w:rPr>
          <w:rFonts w:eastAsia="Times New Roman" w:cs="Calibri"/>
          <w:sz w:val="24"/>
          <w:szCs w:val="24"/>
          <w:lang w:eastAsia="ru-RU"/>
        </w:rPr>
        <w:tab/>
        <w:t>4 чел.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lastRenderedPageBreak/>
        <w:t xml:space="preserve">Обучающиеся ознакомлены с составом ГЭК не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позднее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чем за месяц до начала ГИА.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2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. </w:t>
      </w:r>
      <w:r w:rsidRPr="00576A96">
        <w:rPr>
          <w:rFonts w:eastAsia="Times New Roman" w:cs="Calibri"/>
          <w:b/>
          <w:sz w:val="24"/>
          <w:szCs w:val="24"/>
          <w:lang w:eastAsia="ru-RU"/>
        </w:rPr>
        <w:t>Перечень аттестационных испытаний, входящих в процедуру государственной итоговой аттестации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ГИА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обучающихся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проводится в форме:</w:t>
      </w:r>
    </w:p>
    <w:p w:rsidR="00AE4B8F" w:rsidRPr="00576A96" w:rsidRDefault="00AE4B8F" w:rsidP="00AE4B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государственного экзамена (включая подготовку к сдаче и сдачу государственного экзамена);</w:t>
      </w:r>
    </w:p>
    <w:p w:rsidR="00AE4B8F" w:rsidRPr="00576A96" w:rsidRDefault="00AE4B8F" w:rsidP="00AE4B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защиты выпускной квалификационной работы (включая подготовку к процедуре защиты и процедуру защиты).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3. Объем, продолжительность и сроки проведения ГИА</w:t>
      </w:r>
    </w:p>
    <w:p w:rsidR="00AE4B8F" w:rsidRPr="00576A96" w:rsidRDefault="00AE4B8F" w:rsidP="00AE4B8F">
      <w:pPr>
        <w:tabs>
          <w:tab w:val="num" w:pos="0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ВО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направлению подготовки 44.04.01 Педагогическое образование и утвержденным учебным планом, составляет 9 зачетных единиц, в том числе:</w:t>
      </w:r>
    </w:p>
    <w:p w:rsidR="00AE4B8F" w:rsidRPr="00576A96" w:rsidRDefault="00AE4B8F" w:rsidP="00AE4B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на государственный экзамен (включая подготовку к сдаче и сдачу государственного экзамена) – 3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зачетных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единицы;</w:t>
      </w:r>
    </w:p>
    <w:p w:rsidR="00AE4B8F" w:rsidRPr="00576A96" w:rsidRDefault="00AE4B8F" w:rsidP="00AE4B8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на защиту выпускной квалификационной работы (включая подготовку к процедуре защиты и процедуру защиты) – 6 зачетных единиц.</w:t>
      </w:r>
    </w:p>
    <w:p w:rsidR="00AE4B8F" w:rsidRPr="00576A96" w:rsidRDefault="00AE4B8F" w:rsidP="00AE4B8F">
      <w:pPr>
        <w:widowControl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В соответствии с утвержденным учебным планом и календарным учебным графиком по направлению подготовки 44.04.01 Педагогическое образование, направленность (профиль) «Электронные образовательные технологии» общая продолжительность ГИА составляет 6 недель, в т. ч.: </w:t>
      </w:r>
    </w:p>
    <w:p w:rsidR="00AE4B8F" w:rsidRPr="00576A96" w:rsidRDefault="00AE4B8F" w:rsidP="00AE4B8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на государственный экзамен отводится 2 недели;</w:t>
      </w:r>
    </w:p>
    <w:p w:rsidR="00AE4B8F" w:rsidRPr="00576A96" w:rsidRDefault="00AE4B8F" w:rsidP="00AE4B8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на выполнение и защиту ВКР отводится 4 недели.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ГИА проводилась в соответствии с расписанием, утвержденным за 30 календарных дней до дня проведения первого государственного аттестационного испытания.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Фактические даты, время и место проведения государственных аттестационных испытаний и предэкзаменационных консультаций были установлены в расписании ГИА.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Дата проведения государственного экзамена: 10 декабря 2021 г.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Дата защиты ВКР: 24 декабря 2021 г.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Предэкзаменационная консультация по вопросам, включённым в Программу государственного экзамена, проведена 3 декабря 2021 года.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Расписание проведения ГИА утверждено 03 ноября 2021 года и размещено на информационном стенде и на сайте факультета, доведено до сведения обучающихся не позднее, чем за 30 календарных дней до начала ГИА.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4.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r w:rsidRPr="00576A96">
        <w:rPr>
          <w:rFonts w:eastAsia="Times New Roman" w:cs="Calibri"/>
          <w:b/>
          <w:sz w:val="24"/>
          <w:szCs w:val="24"/>
          <w:lang w:eastAsia="ru-RU"/>
        </w:rPr>
        <w:t>Процедура проведения ГИА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Государственная итоговая аттестация проводилась в соответствии с Программой ГИА по направлению подготовки 44.04.01 Педагогическое образование, </w:t>
      </w:r>
      <w:r w:rsidRPr="00576A96">
        <w:rPr>
          <w:rFonts w:cs="Calibri"/>
          <w:sz w:val="24"/>
          <w:szCs w:val="24"/>
          <w:lang w:eastAsia="ru-RU"/>
        </w:rPr>
        <w:t>направленность (профиль)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«Электронные образовательные технологии», утвержденной Ученым советом физического факультета, протокол № 6 от 18 мая 2021 г.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Программа ГИА является частью основной профессиональной образовательной программы, устанавливает процедуру организации и проведения государственной итоговой аттестации обучающихся и хранится в составе методических документов на выпускающей кафедре физики и технологии ПГГПУ. Программа размещена на официальном сайте ПГГПУ по адресу </w:t>
      </w:r>
      <w:r w:rsidRPr="00576A96">
        <w:rPr>
          <w:rFonts w:cs="Calibri"/>
          <w:sz w:val="20"/>
          <w:szCs w:val="20"/>
          <w:lang w:eastAsia="ru-RU"/>
        </w:rPr>
        <w:t>_______________________________________________.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Программа государственной итоговой аттестации включает:</w:t>
      </w:r>
    </w:p>
    <w:p w:rsidR="00AE4B8F" w:rsidRPr="00576A96" w:rsidRDefault="00AE4B8F" w:rsidP="00AE4B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ru-RU"/>
        </w:rPr>
      </w:pPr>
      <w:proofErr w:type="gramStart"/>
      <w:r w:rsidRPr="00576A96">
        <w:rPr>
          <w:rFonts w:eastAsia="Times New Roman" w:cs="Calibri"/>
          <w:b/>
          <w:sz w:val="24"/>
          <w:szCs w:val="24"/>
          <w:lang w:eastAsia="ru-RU"/>
        </w:rPr>
        <w:lastRenderedPageBreak/>
        <w:t>программу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проведения государственного экзамена: общие требования к государственному экзамену, порядок подготовки к сдаче и описание процедуры сдачи государственного экзамена, методические рекомендации обучающимся по подготовке к государственному экзамену, общие критерии оценки уровня подготовки выпускника по итогам государственного экзамена;</w:t>
      </w:r>
      <w:proofErr w:type="gramEnd"/>
    </w:p>
    <w:p w:rsidR="00AE4B8F" w:rsidRPr="00576A96" w:rsidRDefault="00AE4B8F" w:rsidP="00AE4B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требования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к выпускным квалификационным работам: общие требования к ВКР, порядок подготовки к процедуре защиты и проведения защиты ВКР, методические рекомендации обучающимся по подготовке к процедуре защиты и проведения защиты ВКР, общие критерии оценки уровня подготовки выпускника по итогам защиты ВКР.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Положение о ГИА, Программа ГИА доведены до сведения обучающихся не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позднее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чем за 6 месяцев до начала ГИА.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Темы ВКР, руководители ВКР и консультанты утверждены приказом ректора № 04/Z-181 от 15 июня 2021 г. не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позднее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чем за 6 месяцев до начала ГИА.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Задания на выполнение ВКР составлены и утверждены не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позднее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чем за 6 месяцев до защиты ВКР.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Экзаменационные билеты утверждены на заседании Ученого совета факультета № 3 от 03 ноября 2021 года не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позднее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чем за месяц до начала ГИА.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highlight w:val="yellow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5. Планируемые результаты освоения ОП, оцениваемые в процессе ГИА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Выпускник должен обладать следующими компетенциями, отнесенными к тем видам профессиональной деятельности, на которые ориентирована образовательная программа.</w:t>
      </w:r>
    </w:p>
    <w:p w:rsidR="00AE4B8F" w:rsidRPr="00576A96" w:rsidRDefault="00AE4B8F" w:rsidP="00AE4B8F">
      <w:pPr>
        <w:spacing w:after="0" w:line="240" w:lineRule="auto"/>
        <w:ind w:left="4" w:right="15" w:firstLine="563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Выпускник, освоивший образовательную программу, должен обладать следующими</w:t>
      </w:r>
      <w:r w:rsidRPr="00576A96">
        <w:rPr>
          <w:rFonts w:cs="Calibri"/>
          <w:b/>
          <w:sz w:val="24"/>
          <w:szCs w:val="24"/>
          <w:lang w:eastAsia="ru-RU"/>
        </w:rPr>
        <w:t xml:space="preserve"> </w:t>
      </w:r>
      <w:r w:rsidRPr="00576A96">
        <w:rPr>
          <w:rFonts w:cs="Calibri"/>
          <w:i/>
          <w:sz w:val="24"/>
          <w:szCs w:val="24"/>
          <w:lang w:eastAsia="ru-RU"/>
        </w:rPr>
        <w:t>универсальными компетенциями (УК):</w:t>
      </w:r>
      <w:r w:rsidRPr="00576A96">
        <w:rPr>
          <w:rFonts w:cs="Calibri"/>
          <w:sz w:val="24"/>
          <w:szCs w:val="24"/>
          <w:lang w:eastAsia="ru-RU"/>
        </w:rPr>
        <w:t xml:space="preserve"> </w:t>
      </w:r>
    </w:p>
    <w:p w:rsidR="00AE4B8F" w:rsidRPr="00576A96" w:rsidRDefault="00AE4B8F" w:rsidP="00AE4B8F">
      <w:pPr>
        <w:spacing w:after="7" w:line="240" w:lineRule="auto"/>
        <w:ind w:left="10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УК-1.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AE4B8F" w:rsidRPr="00576A96" w:rsidRDefault="00AE4B8F" w:rsidP="00AE4B8F">
      <w:pPr>
        <w:spacing w:after="0" w:line="240" w:lineRule="auto"/>
        <w:ind w:left="10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УК-2. Способен управлять проектом на всех этапах его жизненного цикла.</w:t>
      </w:r>
    </w:p>
    <w:p w:rsidR="00AE4B8F" w:rsidRPr="00576A96" w:rsidRDefault="00AE4B8F" w:rsidP="00AE4B8F">
      <w:pPr>
        <w:spacing w:after="0" w:line="240" w:lineRule="auto"/>
        <w:ind w:right="77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УК-3.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организовывать и руководить работой команды, вырабатывая командную стратегию для достижения поставленной цели.</w:t>
      </w:r>
    </w:p>
    <w:p w:rsidR="00AE4B8F" w:rsidRPr="00576A96" w:rsidRDefault="00AE4B8F" w:rsidP="00AE4B8F">
      <w:pPr>
        <w:spacing w:after="0" w:line="240" w:lineRule="auto"/>
        <w:ind w:right="72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576A96">
        <w:rPr>
          <w:rFonts w:cs="Calibri"/>
          <w:sz w:val="24"/>
          <w:szCs w:val="24"/>
          <w:lang w:eastAsia="ru-RU"/>
        </w:rPr>
        <w:t>м(</w:t>
      </w:r>
      <w:proofErr w:type="spellStart"/>
      <w:proofErr w:type="gramEnd"/>
      <w:r w:rsidRPr="00576A96">
        <w:rPr>
          <w:rFonts w:cs="Calibri"/>
          <w:sz w:val="24"/>
          <w:szCs w:val="24"/>
          <w:lang w:eastAsia="ru-RU"/>
        </w:rPr>
        <w:t>ых</w:t>
      </w:r>
      <w:proofErr w:type="spellEnd"/>
      <w:r w:rsidRPr="00576A96">
        <w:rPr>
          <w:rFonts w:cs="Calibri"/>
          <w:sz w:val="24"/>
          <w:szCs w:val="24"/>
          <w:lang w:eastAsia="ru-RU"/>
        </w:rPr>
        <w:t>) языке(ах), для академического и профессионального взаимодействия.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УК-5.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анализировать и учитывать разнообразие культур в процессе межкультурного взаимодействия.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УК-6.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определять и реализовывать приоритеты собственной деятельности и способы ее совершенствования на основе самооценки.</w:t>
      </w:r>
    </w:p>
    <w:p w:rsidR="00AE4B8F" w:rsidRPr="00576A96" w:rsidRDefault="00AE4B8F" w:rsidP="00AE4B8F">
      <w:pPr>
        <w:spacing w:after="0" w:line="240" w:lineRule="auto"/>
        <w:ind w:left="4" w:right="15" w:firstLine="563"/>
        <w:jc w:val="both"/>
        <w:rPr>
          <w:rFonts w:cs="Calibri"/>
          <w:i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Выпускник, освоивший образовательную программу, должен обладать следующими </w:t>
      </w:r>
      <w:r w:rsidRPr="00576A96">
        <w:rPr>
          <w:rFonts w:cs="Calibri"/>
          <w:i/>
          <w:sz w:val="24"/>
          <w:szCs w:val="24"/>
          <w:lang w:eastAsia="ru-RU"/>
        </w:rPr>
        <w:t xml:space="preserve">общепрофессиональными компетенциями (ОПК): </w:t>
      </w:r>
    </w:p>
    <w:p w:rsidR="00AE4B8F" w:rsidRPr="00576A96" w:rsidRDefault="00AE4B8F" w:rsidP="00AE4B8F">
      <w:pPr>
        <w:spacing w:after="0" w:line="240" w:lineRule="auto"/>
        <w:ind w:right="91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ОПК-1.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:rsidR="00AE4B8F" w:rsidRPr="00576A96" w:rsidRDefault="00AE4B8F" w:rsidP="00AE4B8F">
      <w:pPr>
        <w:spacing w:after="0" w:line="240" w:lineRule="auto"/>
        <w:ind w:right="91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ОПК-2.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проектировать основные и дополнительные образовательные программы и разрабатывать научно-методическое обеспечение их реализации.</w:t>
      </w:r>
    </w:p>
    <w:p w:rsidR="00AE4B8F" w:rsidRPr="00576A96" w:rsidRDefault="00AE4B8F" w:rsidP="00AE4B8F">
      <w:pPr>
        <w:spacing w:after="0" w:line="240" w:lineRule="auto"/>
        <w:ind w:right="91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ОПК-З. Способен проектировать организацию совместной и индивидуальной учебной и воспитательной деятельности </w:t>
      </w:r>
      <w:proofErr w:type="gramStart"/>
      <w:r w:rsidRPr="00576A96">
        <w:rPr>
          <w:rFonts w:cs="Calibri"/>
          <w:sz w:val="24"/>
          <w:szCs w:val="24"/>
          <w:lang w:eastAsia="ru-RU"/>
        </w:rPr>
        <w:t>обучающихся</w:t>
      </w:r>
      <w:proofErr w:type="gramEnd"/>
      <w:r w:rsidRPr="00576A96">
        <w:rPr>
          <w:rFonts w:cs="Calibri"/>
          <w:sz w:val="24"/>
          <w:szCs w:val="24"/>
          <w:lang w:eastAsia="ru-RU"/>
        </w:rPr>
        <w:t>, в том числе с особыми образовательными потребностями.</w:t>
      </w:r>
    </w:p>
    <w:p w:rsidR="00AE4B8F" w:rsidRPr="00576A96" w:rsidRDefault="00AE4B8F" w:rsidP="00AE4B8F">
      <w:pPr>
        <w:spacing w:after="0" w:line="240" w:lineRule="auto"/>
        <w:ind w:right="106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ОПК-4.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ценностей.</w:t>
      </w:r>
    </w:p>
    <w:p w:rsidR="00AE4B8F" w:rsidRPr="00576A96" w:rsidRDefault="00AE4B8F" w:rsidP="00AE4B8F">
      <w:pPr>
        <w:spacing w:after="0" w:line="240" w:lineRule="auto"/>
        <w:ind w:right="106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ОПК-5.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обучении.</w:t>
      </w:r>
    </w:p>
    <w:p w:rsidR="00AE4B8F" w:rsidRPr="00576A96" w:rsidRDefault="00AE4B8F" w:rsidP="00AE4B8F">
      <w:pPr>
        <w:spacing w:after="0" w:line="240" w:lineRule="auto"/>
        <w:ind w:right="120"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lastRenderedPageBreak/>
        <w:t xml:space="preserve"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</w:r>
      <w:proofErr w:type="gramStart"/>
      <w:r w:rsidRPr="00576A96">
        <w:rPr>
          <w:rFonts w:cs="Calibri"/>
          <w:sz w:val="24"/>
          <w:szCs w:val="24"/>
          <w:lang w:eastAsia="ru-RU"/>
        </w:rPr>
        <w:t>обучающихся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ОПК-7.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планировать и организовывать взаимодействия участников образовательных отношений.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ОПК-8. </w:t>
      </w:r>
      <w:proofErr w:type="gramStart"/>
      <w:r w:rsidRPr="00576A96">
        <w:rPr>
          <w:rFonts w:cs="Calibri"/>
          <w:sz w:val="24"/>
          <w:szCs w:val="24"/>
          <w:lang w:eastAsia="ru-RU"/>
        </w:rPr>
        <w:t>Способен</w:t>
      </w:r>
      <w:proofErr w:type="gramEnd"/>
      <w:r w:rsidRPr="00576A96">
        <w:rPr>
          <w:rFonts w:cs="Calibri"/>
          <w:sz w:val="24"/>
          <w:szCs w:val="24"/>
          <w:lang w:eastAsia="ru-RU"/>
        </w:rPr>
        <w:t xml:space="preserve"> проектировать педагогическую деятельность на основе специальных научных знаний и результатов исследований.</w:t>
      </w:r>
    </w:p>
    <w:p w:rsidR="00AE4B8F" w:rsidRPr="00576A96" w:rsidRDefault="00AE4B8F" w:rsidP="00AE4B8F">
      <w:pPr>
        <w:spacing w:after="0" w:line="240" w:lineRule="auto"/>
        <w:ind w:left="4" w:right="15" w:firstLine="563"/>
        <w:jc w:val="both"/>
        <w:rPr>
          <w:rFonts w:cs="Calibri"/>
          <w:i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 xml:space="preserve">Выпускник, освоивший образовательную программу, должен обладать следующими </w:t>
      </w:r>
      <w:r w:rsidRPr="00576A96">
        <w:rPr>
          <w:rFonts w:cs="Calibri"/>
          <w:i/>
          <w:sz w:val="24"/>
          <w:szCs w:val="24"/>
          <w:lang w:eastAsia="ru-RU"/>
        </w:rPr>
        <w:t xml:space="preserve">профессиональными компетенциями (ПК): </w:t>
      </w:r>
    </w:p>
    <w:p w:rsidR="00AE4B8F" w:rsidRPr="00576A96" w:rsidRDefault="00AE4B8F" w:rsidP="00AE4B8F">
      <w:pPr>
        <w:spacing w:after="0" w:line="240" w:lineRule="auto"/>
        <w:ind w:left="4" w:right="15" w:firstLine="563"/>
        <w:jc w:val="both"/>
        <w:rPr>
          <w:rFonts w:cs="Calibri"/>
          <w:i/>
          <w:sz w:val="24"/>
          <w:szCs w:val="24"/>
          <w:lang w:eastAsia="ru-RU"/>
        </w:rPr>
      </w:pPr>
      <w:r w:rsidRPr="00576A96">
        <w:rPr>
          <w:rFonts w:cs="Calibri"/>
          <w:i/>
          <w:sz w:val="24"/>
          <w:szCs w:val="24"/>
          <w:lang w:eastAsia="ru-RU"/>
        </w:rPr>
        <w:t xml:space="preserve">педагогическая деятельность: 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ПКО-1. Способность и готовность диагностировать и оценивать качество образования по образовательным программам, применять современные методы и технологии оценивания результатов освоения образовательных программ.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ПКО-2. Способность и готовность проектировать, корректировать, реализовывать образовательные программы, применять современные методы и технологии организации образовательной деятельности.</w:t>
      </w:r>
    </w:p>
    <w:p w:rsidR="00AE4B8F" w:rsidRPr="00576A96" w:rsidRDefault="00AE4B8F" w:rsidP="00AE4B8F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  <w:r w:rsidRPr="00576A96">
        <w:rPr>
          <w:rFonts w:cs="Calibri"/>
          <w:sz w:val="24"/>
          <w:szCs w:val="24"/>
          <w:lang w:eastAsia="ru-RU"/>
        </w:rPr>
        <w:t>ПКО-3. Способность и готовность исследовать процесс, условия, результат образования, применять современные методы и технологии.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Сводная таблица кодификаторов, контролируемых в процессе ГИА компетенций, представлена в </w:t>
      </w:r>
      <w:r w:rsidRPr="00576A96">
        <w:rPr>
          <w:rFonts w:eastAsia="Times New Roman" w:cs="Calibri"/>
          <w:i/>
          <w:sz w:val="24"/>
          <w:szCs w:val="24"/>
          <w:lang w:eastAsia="ru-RU"/>
        </w:rPr>
        <w:t xml:space="preserve">Приложении 1 </w:t>
      </w:r>
      <w:r w:rsidRPr="00576A96">
        <w:rPr>
          <w:rFonts w:eastAsia="Times New Roman" w:cs="Calibri"/>
          <w:sz w:val="24"/>
          <w:szCs w:val="24"/>
          <w:lang w:eastAsia="ru-RU"/>
        </w:rPr>
        <w:t>к отчету председателя и членов ГЭК</w:t>
      </w:r>
      <w:r w:rsidRPr="00576A96">
        <w:rPr>
          <w:rFonts w:eastAsia="Times New Roman" w:cs="Calibri"/>
          <w:i/>
          <w:sz w:val="24"/>
          <w:szCs w:val="24"/>
          <w:lang w:eastAsia="ru-RU"/>
        </w:rPr>
        <w:t>.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</w:p>
    <w:p w:rsidR="00AE4B8F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 Результаты государственных аттестационных испытаний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6.1. Анализ результатов проведения государственного экзамена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6.1.1. Анализ процедуры проведения государственного экзамена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Государственный экзамен (далее ГЭ) проводился в устной форме (собеседование). Экзамен носил комплексный междисциплинарный характер.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Итоговый междисциплинарный экзамен по направлению подготовки 44.04.01 Педагогическое образование, направленность (профиль) «Электронные образовательные технологии» проводился с целью проверки уровня готовности выпускника к использованию теоретических знаний, уровня владения практическими навыками и умениями, востребованными для решения профессиональных задач в соответствии с видом профессиональной деятельности, на который ориентирована основная профессиональная образовательная программа.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Итоговый междисциплинарный экзамен включал широкий спектр фундаментальных вопросов по направлению подготовки: инновационные процессы в образовании, теория и методика дистанционного обучения, основы современной дидактики, проектирование электронных образовательных ресурсов, электронные образовательные технологии, организация учебного процесса в информационной образовательной среде.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При проведении государственного экзамена выпускники получали экзаменационные билеты случайным образом заранее, за 4 дня до проведения экзамена, готовили презентацию к билету. На экзамене выступали с использованием подготовленной презентации.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Экзаменационный билет включал два вопроса проблемного характера: один теоретический, предполагающий демонстрацию знаний по актуальным проблемам современного образования, второй – практико-ориентированный, связанный с проектированием методических или дидактических материалов.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Теоретическая и практическая части в содержании государственного экзамена сбалансированы. Вопросы соответствуют содержанию и направленности основной профессиональной образовательной программы, направлены на проверку уровня готовности </w:t>
      </w:r>
      <w:r w:rsidRPr="00576A96">
        <w:rPr>
          <w:rFonts w:eastAsia="Times New Roman" w:cs="Calibri"/>
          <w:sz w:val="24"/>
          <w:szCs w:val="24"/>
          <w:lang w:eastAsia="ru-RU"/>
        </w:rPr>
        <w:lastRenderedPageBreak/>
        <w:t>выпускника к использованию теоретических знаний, практических навыков и умений для решения задач в соответствии с видами профессиональной деятельности, на которые ориентирована основная профессиональная образовательная программа.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На презентацию материалов отводилось 20 минут. После ответа обучающегося на вопросы билета члены ГЭК задавали вопросы. Общее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время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на ответ обучающегося и дискуссию о его содержании составляло не более 30 минут.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eastAsia="Times New Roman" w:cs="Calibri"/>
          <w:b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6.1.2. Качественный анализ знаний выпускников, продемонстрированных на экзамене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 построении ответов обучающиеся отражали междисциплинарные связи, содержание ответов включало интеграцию теоретических и прикладных аспектов в отношении рассматриваемого вопроса, демонстрировали владение основными понятиями и терминами цифровой дидактики, знание теории и методик дистанционного и электронного обучения.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Теоретические положения подтверждались примерами из практической деятельности. Следует отметить ответы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обучающихся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: Ефимовой Валентины Георгиевны (ответ на вопрос «Педагогический дизайн в дистанционном обучении»), Козловой Евгении Сергеевны (ответ на вопрос «Модели использования электронных форм учебников в образовательном процессе») и Туровой Натальи Владимировны (ответ на вопрос «Использование цифровых инструментов для расширения образовательных возможностей учащихся»). Ответы на вопросы свидетельствуют о высоком уровне профессиональных знаний и умений, профессиональной компетентности выпускников.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Выпускники проявили высокий уровень готовности к использованию теоретических знаний, практических навыков и умений для решения задач профессионально-педагогической деятельности. Наиболее удачно продемонстрировали это умение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следующие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обучающиеся</w:t>
      </w:r>
      <w:r w:rsidRPr="00576A96">
        <w:rPr>
          <w:rFonts w:cs="Calibri"/>
          <w:sz w:val="20"/>
          <w:szCs w:val="20"/>
          <w:lang w:eastAsia="ru-RU"/>
        </w:rPr>
        <w:t xml:space="preserve">: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 xml:space="preserve">Ефимова Валентина Георгиевна при ответе на вопрос «Проектирование и проведение фрагмента учебного занятия в технологии развития критического мышления с применением цифровых образовательных ресурсов»; Козлова Евгения Сергеевна при ответе на вопрос «Проектирование и проведение фрагмента учебного занятия в технологии смешанного обучения»; Турова Наталья Владимировна при ответе на вопрос «Проектирование цифровых образовательных ресурсов для урока с помощью интерактивных инструментов </w:t>
      </w: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Learning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Apps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>».</w:t>
      </w:r>
      <w:proofErr w:type="gramEnd"/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На высоком уровне было проявлено умение использовать приобретенные теоретические и методические знания, а также собственный педагогический опыт для анализа профессиональных проблем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следующими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обучающимися: Ефимовой Валентиной Георгиевной и Козловой Евгенией Сергеевной. Все обучающиеся умеют аргументировать свое мнение, для их ответов характерна иллюстративность, четкость, ясность, логичность изложения, профессиональная эрудиция.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Результаты государственного экзамена представлены в таблице 1.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eastAsia="Times New Roman" w:cs="Calibri"/>
          <w:i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 xml:space="preserve">Таблица 1.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>Количественные показатели результатов государственного экзамена</w:t>
      </w:r>
    </w:p>
    <w:tbl>
      <w:tblPr>
        <w:tblW w:w="9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0"/>
        <w:gridCol w:w="1104"/>
        <w:gridCol w:w="1105"/>
      </w:tblGrid>
      <w:tr w:rsidR="00AE4B8F" w:rsidRPr="00576A96" w:rsidTr="007A6228">
        <w:trPr>
          <w:trHeight w:val="56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Кол-во,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на выпускном курсе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Допущено к сдаче ГЭ,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8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том числе повторно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8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том числе экстернатом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Явились на ГЭ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Успешно прошли государственное аттестационное испытание (сдали ГЭ)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1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получивших оценку «удовлетворительно»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1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оценку «хорошо и отлично»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Не прошли государственное аттестационное испытание (не сдали ГЭ):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получили оценку «неудовлетворительно»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связи с неявкой по уважительной причине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связи с неявкой по неуважительной причине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6.1.3. Замечания и рекомендации по организации работы ГЭК по приему государственного экзамена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Замечаний по процедуре проведения государственного экзамена нет.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Аудитория была подготовлена для проведения экзамена, установлен ноутбук, проектор и экран, своевременно подготовлены разрешенные Программой ГИА материалы: нормативные документы; презентации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обучающихся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>; раздаточный материал, подготовленный обучающимися.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Присутствовали все члены ГЭК. Апелляций о нарушении процедуры проведения и несогласия с результатами государственных аттестационных испытаний в ГЭК не поступало.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Оценка по результатам государственного экзамена определялась как среднее арифметическое из баллов оценки членов ГЭК.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Результаты государственного экзамена были объявлены в день его проведения. Итоговые оценки по результатам государственного экзамена обучающихся проставлялись в протокол заседания государственной экзаменационной комиссии и зачётную книжку обучающегося и заверялись подписями председателя и членов ГЭК.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Рекомендации по организации работы ГЭК по приему государственного экзамена отсутствуют.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6.2. Анализ результатов защиты ВКР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="Calibri"/>
          <w:i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 xml:space="preserve">Таблица 2.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>Количественные показатели защиты выпускных квалификационных работ</w:t>
      </w:r>
    </w:p>
    <w:tbl>
      <w:tblPr>
        <w:tblW w:w="9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0"/>
        <w:gridCol w:w="1104"/>
        <w:gridCol w:w="1105"/>
      </w:tblGrid>
      <w:tr w:rsidR="00AE4B8F" w:rsidRPr="00576A96" w:rsidTr="007A6228">
        <w:trPr>
          <w:trHeight w:val="56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Кол-во,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AE4B8F">
            <w:pPr>
              <w:numPr>
                <w:ilvl w:val="6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2" w:hanging="284"/>
              <w:contextualSpacing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на выпускном курсе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2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Допущено к защите ВКР,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8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том числе повторно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8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том числе экстернатом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Явились на защиту ВКР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Успешно прошли государственное аттестационное испытание (сдали ГЭ)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1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получивших оценку «удовлетворительно»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1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оценку «хорошо и отлично»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AE4B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Не прошли государственное аттестационное испытание (не сдали ГЭ):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получили оценку «неудовлетворительно»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связи с неявкой по уважительной причине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84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связи с неявкой по неуважительной причине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</w:tbl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cs="Calibri"/>
          <w:i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 xml:space="preserve">Таблица 3.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>Качественные показатели защиты выпускных квалификационных работ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6709"/>
        <w:gridCol w:w="1134"/>
        <w:gridCol w:w="777"/>
      </w:tblGrid>
      <w:tr w:rsidR="00AE4B8F" w:rsidRPr="00576A96" w:rsidTr="007A6228">
        <w:trPr>
          <w:trHeight w:val="320"/>
          <w:jc w:val="center"/>
        </w:trPr>
        <w:tc>
          <w:tcPr>
            <w:tcW w:w="589" w:type="dxa"/>
            <w:vMerge w:val="restart"/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№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09" w:type="dxa"/>
            <w:vMerge w:val="restart"/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gridSpan w:val="2"/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E4B8F" w:rsidRPr="00576A96" w:rsidTr="007A6228">
        <w:trPr>
          <w:trHeight w:val="320"/>
          <w:jc w:val="center"/>
        </w:trPr>
        <w:tc>
          <w:tcPr>
            <w:tcW w:w="589" w:type="dxa"/>
            <w:vMerge/>
            <w:vAlign w:val="center"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  <w:vMerge/>
            <w:vAlign w:val="center"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Кол-во,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777" w:type="dxa"/>
            <w:vAlign w:val="center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 w:val="restart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Общее количество работ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Количество полученных отзывов научных руководителей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Количество рецензий, представленных в комиссию ГЭК, в т.ч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</w:tabs>
              <w:spacing w:after="0" w:line="240" w:lineRule="auto"/>
              <w:ind w:left="0" w:firstLine="0"/>
              <w:jc w:val="both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внутренние рецензии 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</w:tabs>
              <w:spacing w:after="0" w:line="240" w:lineRule="auto"/>
              <w:ind w:left="0" w:firstLine="0"/>
              <w:jc w:val="both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внешние рецензии ППС других вузов/ других структурных подразделений ПГГПУ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</w:tabs>
              <w:spacing w:after="0" w:line="240" w:lineRule="auto"/>
              <w:ind w:left="0" w:firstLine="0"/>
              <w:jc w:val="both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внешние рецензии представителей работодателей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 w:val="restart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ВКР, выполненные: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75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 заявкам предприятий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50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области фундаментальных и поисковых научных исследований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коллективом студентов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на базе ПГГПУ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25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на базе сторонних организаций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75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 w:val="restart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Результаты на наличие заимствований представлены по ВКР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Доля оригинальности текстов ВКР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средняя доля оригинальных блоков в работе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доля работ с оценкой оригинальности текста менее 50%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7"/>
              </w:numPr>
              <w:tabs>
                <w:tab w:val="left" w:pos="205"/>
              </w:tabs>
              <w:spacing w:after="0" w:line="240" w:lineRule="auto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доля работ с оценкой оригинальности текста 51-69%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trHeight w:val="280"/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after="0" w:line="240" w:lineRule="auto"/>
              <w:ind w:left="0" w:firstLine="0"/>
              <w:rPr>
                <w:rFonts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доля работ с оценкой оригинальности текста более 70%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100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 w:val="restart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Количество ВКР, </w:t>
            </w: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рекомендованных</w:t>
            </w:r>
            <w:proofErr w:type="gramEnd"/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eastAsia="Arial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 опубликованию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eastAsia="Arial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50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  <w:vMerge/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709" w:type="dxa"/>
          </w:tcPr>
          <w:p w:rsidR="00AE4B8F" w:rsidRPr="00576A96" w:rsidRDefault="00AE4B8F" w:rsidP="00AE4B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"/>
              </w:tabs>
              <w:spacing w:after="0" w:line="240" w:lineRule="auto"/>
              <w:ind w:left="0" w:firstLine="0"/>
              <w:rPr>
                <w:rFonts w:eastAsia="Arial" w:cs="Calibri"/>
                <w:sz w:val="24"/>
                <w:szCs w:val="24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внедренных</w:t>
            </w:r>
            <w:proofErr w:type="gram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(имеющих акты о внедрении)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50</w:t>
            </w:r>
          </w:p>
        </w:tc>
      </w:tr>
      <w:tr w:rsidR="00AE4B8F" w:rsidRPr="00576A96" w:rsidTr="007A6228">
        <w:trPr>
          <w:jc w:val="center"/>
        </w:trPr>
        <w:tc>
          <w:tcPr>
            <w:tcW w:w="58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09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Получили рекомендации для поступления на следующий уровень высшего образования: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 аспирантуру</w:t>
            </w:r>
          </w:p>
        </w:tc>
        <w:tc>
          <w:tcPr>
            <w:tcW w:w="1134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  <w:tab w:val="center" w:pos="459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  <w:tab w:val="center" w:pos="459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  <w:tab w:val="center" w:pos="459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50</w:t>
            </w:r>
          </w:p>
        </w:tc>
      </w:tr>
    </w:tbl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6.2.1. Анализ тематики выпускных квалификационных работ и степени готовности выпускников к проведению защиты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Тематика выпускных квалификационных работ (ВКР) соответствует видам и задачам профессиональной деятельности выпускников в соответствии с образовательным стандартом, отражает требования профессионального стандарта к квалификации работника, позволяющей ему выполнять свои профессиональные обязанности, а также логике образовательной программы. Сформированность компетенций, соответствующих педагогической деятельности, подтверждается педагогическим экспериментом, описанным в главах 2 и 3 ВКР.</w:t>
      </w:r>
      <w:r w:rsidRPr="00576A96">
        <w:rPr>
          <w:rFonts w:eastAsia="Times New Roman" w:cs="Calibri"/>
          <w:color w:val="FF0000"/>
          <w:sz w:val="24"/>
          <w:szCs w:val="24"/>
          <w:lang w:eastAsia="ru-RU"/>
        </w:rPr>
        <w:t xml:space="preserve">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Темы, вызвавшие наибольший интерес членов ГЭК:</w:t>
      </w:r>
    </w:p>
    <w:p w:rsidR="00AE4B8F" w:rsidRPr="00576A96" w:rsidRDefault="00AE4B8F" w:rsidP="00AE4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Ефимова В.Г. – Разработка цифрового конструктора урока для повышения профессиональной компетентности студентов педагогического ВУЗа.</w:t>
      </w:r>
    </w:p>
    <w:p w:rsidR="00AE4B8F" w:rsidRPr="00576A96" w:rsidRDefault="00AE4B8F" w:rsidP="00AE4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Турова Н.В. – Формирование регулятивных универсальных учебных действий в начальной школе с помощью веб-</w:t>
      </w: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квест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 xml:space="preserve"> технологии.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Актуальность тем выпускных квалификационных работ соответствует современному состоянию и перспективам развития педагогической науки и системы отечественного образования; интересами и потребностями работодателей – образовательных организаций основного общего и высшего образования г. Перми и Пермского края, на материалах которых выполнены исследования.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lastRenderedPageBreak/>
        <w:t>Основной формой исследований, представленных в ВКР, являлся педагогический эксперимент, состоящий из констатирующего и формирующего этапов. На констатирующем этапе анализировалось состояние проблемы исследования, на формирующем этапе проводилась апробация подготовленных дидактических материалов и оценивалась эффективность их использования с помощью методов математической статистики.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6.2.2. Анализ качества выпускных квалификационных работ и уровня профессиональной подготовки обучающихся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Все ВКР соответствуют требованиям по структуре, форме, содержанию работы, формам и результатам апробации. Темы исследований в ВКР раскрыты, выбор темы методически грамотно аргументирован, обучающиеся логично, опираясь на собственный профессиональный опыт, обосновывают их актуальность.  Обучающиеся успешно обозначали компоненты исследовательского аппарата: цель работы и ее задачи, предмет, объект и хронологические рамки исследования.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Следует отметить умения представлять логику выведения наиболее значимых выводов по работе. Наиболее удачно продемонстрировали это умение студенты Ефимова В.Г. и Козлова Е.С.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 докладах выпускников также освещены вопросы практического применения и внедрения результатов, полученных в ходе исследования, в практику, а в заключительной части сообщения показаны перспективы и задачи дальнейшего развития темы исследования. Все студенты демонстрировали широкое применение и уверенное использование информационных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технологий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как в самой работе, так и во время доклада.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Ответы на вопросы членов ГЭК носили четкий характер, раскрывали сущность содержания, подкреплялись результатами педагогического эксперимента, описанного в ВКР, демонстрировали самостоятельность и глубину изучения проблемы студентом. Наиболее удачно продемонстрировали это умение студенты Козлова Е.С. и Турова Н.В.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 отзывах руководителей на ВКР отмечаются актуальность и </w:t>
      </w:r>
      <w:proofErr w:type="spellStart"/>
      <w:r w:rsidRPr="00576A96">
        <w:rPr>
          <w:rFonts w:eastAsia="Times New Roman" w:cs="Calibri"/>
          <w:sz w:val="24"/>
          <w:szCs w:val="24"/>
          <w:lang w:eastAsia="ru-RU"/>
        </w:rPr>
        <w:t>практикоориентированность</w:t>
      </w:r>
      <w:proofErr w:type="spellEnd"/>
      <w:r w:rsidRPr="00576A96">
        <w:rPr>
          <w:rFonts w:eastAsia="Times New Roman" w:cs="Calibri"/>
          <w:sz w:val="24"/>
          <w:szCs w:val="24"/>
          <w:lang w:eastAsia="ru-RU"/>
        </w:rPr>
        <w:t xml:space="preserve"> тем выпускных квалификационных работ, а также самостоятельность и глубина проведенных студентами исследований. В рецензиях на ВКР отмечается практическая значимость проведенных исследований и возможность внедрение полученных результатов в образовательный процесс.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6.2.3. Замечания по содержанию и оформлению выпускных квалификационных работ, по составлению отзывов и рецензий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379"/>
        </w:tabs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Существенных замечаний по содержанию и оформлению выпускных квалификационных работ, а также по составлению отзывов и рецензий не имеется.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6.2.4. Замечания и рекомендации по организации работы ГЭК по защите ВКР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Замечаний по организации работы ГЭК по защите ВКР нет.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Присутствовали все члены ГЭК. Апелляций о нарушении процедуры проведения и несогласия с результатами государственных аттестационных испытаний в ГЭК не поступало.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Оценка по результатам защиты ВКР определялась как среднее арифметическое из баллов оценки членов ГЭК, во внимание при выставлении оценки принималось мнение рецензента и руководителя ВКР. Решения, принятые ГЭК, оформлялись протоколами.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Результаты защиты были объявлены в день ее проведения.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Итоговые оценки по результатам защиты ВКР обучающихся проставлялись в протокол заседания государственной экзаменационной комиссии и зачетную книжку обучающегося и заверялись подписями председателя и членов ГЭК.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Рекомендации по организации работы ГЭК по защите ВКР отсутствуют.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lastRenderedPageBreak/>
        <w:t>7. Заключение о работе ГЭК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Государственная итоговая аттестация проводилась государственной экзаменационной комиссией. Председатель и члены ГЭК были ознакомлены с локальными актами ПГГПУ, определяющими процедуры организации ГИА. Вся документация, необходимая для работы ГЭК (приказы о допуске студентов к испытаниям, сводная ведомость о выполнении учебного плана, зачетные книжки, экзаменационные ведомости), была подготовлена своевременно.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Заседание комиссий было правомочным, так как в нем участвовали все члены комиссии. Заседание комиссии проводилось председателем комиссии. Продолжительность заседания экзаменационной комиссии не превысила 6 часов в день.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 процессе работы ГЭК велся протокол на основе требований, определенных Положением о порядке проведения государственной итоговой аттестации по основным профессиональным образовательным программам высшего образования – программам бакалавриата и программам магистратуры в ФГБОУ ВО ПГГПУ.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Решение государственной экзаменационной комиссии принималось на закрытом заседании простым большинством голосов членов комиссии, участвующих в заседании. Решения, принятые комиссией, оформлялись протоколами.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 xml:space="preserve">В протоколах заседания ГЭК по приему государственного аттестационного испытания отражаются перечень заданных обучающемуся вопросов и характеристика ответов на них, мнения председателя и членов государственной экзаменационной комиссии о выявленном в ходе государственного аттестационного испытания уровне сформированности компетенций и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 </w:t>
      </w:r>
      <w:proofErr w:type="gramEnd"/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 протоколах заседания ГЭК, на котором осуществлялась защита ВКР, указывалась квалификация (степень), присвоенная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обучающимся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>. Протоколы заседаний ГЭК подписаны председателем, членами и секретарем государственной экзаменационной комиссии. Оценки, заключение о присвоении квалификации фиксировались в зачетных книжках выпускников. Председатель и члены ГЭК подтвердили решение комиссии подписями в протоколе заседания и в зачетной книжке выпускника.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Апелляций о нарушении процедуры проведения и несогласия с результатами государственных аттестационных испытаний в ГЭК не поступало.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8. Характеристика общего уровня подготовки обучающихся к решению профессиональных задач по направлению подготовки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 процессе аттестационных испытаний студенты продемонстрировали способность и умение самостоятельно решать на современном уровне задачи своей профессиональной деятельности в соответствии с заявленными в образовательной программе компетенциями, профессионально излагать специальную информацию, научно аргументировать и защищать свою точку зрения, опираясь на полученные углубленные знания, умения и сформированные компетенции.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В целом работа ГЭК показала, что компетенции выпускников сформированы в полном объеме в соответствии с компетентностной моделью выпускника, определяемой основной профессиональной образовательной программой по данному направлению подготовки.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На повышенном уровне сформированы универсальные компетенции УК-1, УК-2, УК-6, общепрофессиональные компетенции ОПК-2, ОПК-5, ОПК-6, ОПК-8 и профессиональные компетенции ПКО-1, ПКО-2, ПКО-3. На базовом уровне сформированы универсальные компетенции УК-3, УК-4, УК-5 и общепрофессиональные компетенции ОПК-1, ОПК-3, ОПК-4 и ОПК-7.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9. Недостатки в подготовке студентов по ОПОП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lastRenderedPageBreak/>
        <w:t xml:space="preserve">При ответе на теоретический вопрос билета необходимо представить сравнительный анализ работ разных авторов. Для этого можно использовать материал дисциплин «Инновационные процессы в образовании» и «Основы современной дидактики».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При демонстрации практических разработок, выполненных в рамках выпускных квалификационных работ, нужно использовать </w:t>
      </w:r>
      <w:r w:rsidRPr="00576A96">
        <w:rPr>
          <w:rFonts w:eastAsia="Times New Roman" w:cs="Calibri"/>
          <w:sz w:val="24"/>
          <w:szCs w:val="24"/>
          <w:lang w:val="en-US" w:eastAsia="ru-RU"/>
        </w:rPr>
        <w:t>QR</w:t>
      </w:r>
      <w:r w:rsidRPr="00576A96">
        <w:rPr>
          <w:rFonts w:eastAsia="Times New Roman" w:cs="Calibri"/>
          <w:sz w:val="24"/>
          <w:szCs w:val="24"/>
          <w:lang w:eastAsia="ru-RU"/>
        </w:rPr>
        <w:t xml:space="preserve">-коды для удобства членов комиссии.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Рекомендуется также уделить внимание соблюдению авторского права, как своего, так и чужого, при проектировании дидактических и методических материалов.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10. Выводы и рекомендации по дальнейшему совершенствованию качества профессиональной подготовки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Проанализировав тематику и содержание выпускных квалификационных работ, процедуру их публичной защиты, можно сделать следующий вывод: обучающиеся продемонстрировали высокий уровень подготовки к решению профессиональных педагогических задач с использованием электронных образовательных технологий. Выпускники обладают необходимыми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навыками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как научно-исследовательской работы, так и практической профессиональной деятельности.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Обучающиеся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продемонстрировали хороший уровень устных докладов и презентаций.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Для дальнейшего совершенствования качества профессиональной подготовки рекомендуется:</w:t>
      </w:r>
    </w:p>
    <w:p w:rsidR="00AE4B8F" w:rsidRPr="00576A96" w:rsidRDefault="00AE4B8F" w:rsidP="00AE4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продолжить работу по привлечению к рецензированию выпускных квалификационных работ представителей работодателей;</w:t>
      </w:r>
    </w:p>
    <w:p w:rsidR="00AE4B8F" w:rsidRPr="00576A96" w:rsidRDefault="00AE4B8F" w:rsidP="00AE4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обратить внимание на соблюдение авторского права при разработке дидактических и методических материалов;</w:t>
      </w:r>
    </w:p>
    <w:p w:rsidR="00AE4B8F" w:rsidRDefault="00AE4B8F" w:rsidP="00AE4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инициировать размещение разработанных студентами материалов на открытых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Интернет-платформах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и ресурсах с целью их совместной сетевой апробации и практического использования полученных результатов.</w:t>
      </w:r>
    </w:p>
    <w:p w:rsidR="00AE4B8F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1"/>
        <w:gridCol w:w="3484"/>
      </w:tblGrid>
      <w:tr w:rsidR="00AE4B8F" w:rsidRPr="00493AEE" w:rsidTr="007A6228">
        <w:trPr>
          <w:trHeight w:val="2784"/>
          <w:jc w:val="center"/>
        </w:trPr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Председатель государственной экзаменационной комиссии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Никонова Татьяна Викторовна, ведущий научный сотрудник отдела профессионального образования и профориентации ГАУ ДПО «Институт развития образования Пермского края», кандидат педагогических наук, доцент, Почетный работник начального профессионального образования Российской Федерации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</w:tc>
      </w:tr>
      <w:tr w:rsidR="00AE4B8F" w:rsidRPr="00493AEE" w:rsidTr="007A6228">
        <w:trPr>
          <w:jc w:val="center"/>
        </w:trPr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Члены ГЭК:</w:t>
            </w:r>
          </w:p>
          <w:p w:rsidR="00AE4B8F" w:rsidRPr="00576A96" w:rsidRDefault="00AE4B8F" w:rsidP="007A6228">
            <w:pPr>
              <w:widowControl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Водяненко</w:t>
            </w:r>
            <w:proofErr w:type="spell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Г. Р., доцент кафедры физики и технологии ПГГПУ, кандидат педагогических наук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Худякова А. В., доцент кафедры физики и технологии ПГГПУ, кандидат педагогических наук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Исакова У. В., заместитель директора по инновациям, учитель информатики МАОУ «IT-школа с углубленным изучением информатики» г. Перми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Кокшаров</w:t>
            </w:r>
            <w:proofErr w:type="spell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П. А., педагог дополнительного образования ЧОУ ДПО «Центр инновационного </w:t>
            </w: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развития человеческого потенциала и управления знаниями» г. Перми</w:t>
            </w:r>
          </w:p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Кулемина</w:t>
            </w:r>
            <w:proofErr w:type="spell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М. П., учитель технологии высшей квалификационной категории МАОУ «СОШ № 127 с углубленным изучением отдельных предметов» г. Перми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</w:tc>
      </w:tr>
      <w:tr w:rsidR="00AE4B8F" w:rsidRPr="00493AEE" w:rsidTr="007A6228">
        <w:trPr>
          <w:jc w:val="center"/>
        </w:trPr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lastRenderedPageBreak/>
              <w:t>Секретарь ГЭК: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spellStart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Бадашкеева</w:t>
            </w:r>
            <w:proofErr w:type="spellEnd"/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М. Л., старший преподаватель кафедры физики и технологии ПГГПУ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</w:tc>
      </w:tr>
      <w:tr w:rsidR="00AE4B8F" w:rsidRPr="00493AEE" w:rsidTr="007A6228">
        <w:trPr>
          <w:jc w:val="center"/>
        </w:trPr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Декан факультета: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>кандидат физико-математических наук Вяткин А. А.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sz w:val="24"/>
                <w:szCs w:val="24"/>
                <w:lang w:eastAsia="ru-RU"/>
              </w:rPr>
              <w:t xml:space="preserve">__________________________ </w:t>
            </w:r>
          </w:p>
          <w:p w:rsidR="00AE4B8F" w:rsidRPr="00576A96" w:rsidRDefault="00AE4B8F" w:rsidP="007A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576A96">
              <w:rPr>
                <w:rFonts w:eastAsia="Times New Roman" w:cs="Calibri"/>
                <w:i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Отчет представлен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в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УМУ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r w:rsidRPr="00576A96">
        <w:rPr>
          <w:rFonts w:eastAsia="Times New Roman" w:cs="Calibri"/>
          <w:i/>
          <w:iCs/>
          <w:sz w:val="20"/>
          <w:szCs w:val="20"/>
          <w:lang w:eastAsia="ru-RU"/>
        </w:rPr>
        <w:t>(в течение 2 недель после завершения ГИА)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>«____»_______________ 20___ года.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Отчет обсужден и утвержден Ученым советом факультета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«___» ________________ 20___ года.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sz w:val="24"/>
          <w:szCs w:val="24"/>
          <w:lang w:eastAsia="ru-RU"/>
        </w:rPr>
        <w:t xml:space="preserve">Выписка из протокола заседания Ученого совета с результатами обсуждения и утверждения отчета председателя и членов ГЭК представлена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в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</w:t>
      </w:r>
      <w:proofErr w:type="gramStart"/>
      <w:r w:rsidRPr="00576A96">
        <w:rPr>
          <w:rFonts w:eastAsia="Times New Roman" w:cs="Calibri"/>
          <w:sz w:val="24"/>
          <w:szCs w:val="24"/>
          <w:lang w:eastAsia="ru-RU"/>
        </w:rPr>
        <w:t>УМУ</w:t>
      </w:r>
      <w:proofErr w:type="gramEnd"/>
      <w:r w:rsidRPr="00576A96">
        <w:rPr>
          <w:rFonts w:eastAsia="Times New Roman" w:cs="Calibri"/>
          <w:sz w:val="24"/>
          <w:szCs w:val="24"/>
          <w:lang w:eastAsia="ru-RU"/>
        </w:rPr>
        <w:t xml:space="preserve"> «____»_______________ 20___ года.</w:t>
      </w:r>
    </w:p>
    <w:p w:rsidR="00AE4B8F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right"/>
        <w:rPr>
          <w:rFonts w:eastAsia="Times New Roman" w:cs="Calibri"/>
          <w:i/>
          <w:sz w:val="24"/>
          <w:szCs w:val="24"/>
          <w:lang w:eastAsia="ru-RU"/>
        </w:rPr>
      </w:pPr>
      <w:bookmarkStart w:id="1" w:name="_gjdgxs" w:colFirst="0" w:colLast="0"/>
      <w:bookmarkStart w:id="2" w:name="_wb6lnusp1fbu" w:colFirst="0" w:colLast="0"/>
      <w:bookmarkEnd w:id="1"/>
      <w:bookmarkEnd w:id="2"/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right"/>
        <w:rPr>
          <w:rFonts w:eastAsia="Times New Roman" w:cs="Calibri"/>
          <w:i/>
          <w:sz w:val="24"/>
          <w:szCs w:val="24"/>
          <w:lang w:eastAsia="ru-RU"/>
        </w:rPr>
      </w:pPr>
      <w:r w:rsidRPr="00576A96">
        <w:rPr>
          <w:rFonts w:eastAsia="Times New Roman" w:cs="Calibri"/>
          <w:i/>
          <w:sz w:val="24"/>
          <w:szCs w:val="24"/>
          <w:lang w:eastAsia="ru-RU"/>
        </w:rPr>
        <w:t xml:space="preserve">Приложение 1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right"/>
        <w:rPr>
          <w:rFonts w:eastAsia="Times New Roman" w:cs="Calibri"/>
          <w:sz w:val="24"/>
          <w:szCs w:val="24"/>
          <w:lang w:eastAsia="ru-RU"/>
        </w:rPr>
      </w:pPr>
      <w:r w:rsidRPr="005516B1">
        <w:rPr>
          <w:rFonts w:cs="Calibri"/>
          <w:i/>
          <w:sz w:val="24"/>
          <w:szCs w:val="24"/>
        </w:rPr>
        <w:t>к отчету председателя и членов ГЭК</w:t>
      </w:r>
      <w:r>
        <w:rPr>
          <w:rFonts w:cs="Calibri"/>
          <w:i/>
          <w:sz w:val="24"/>
          <w:szCs w:val="24"/>
        </w:rPr>
        <w:t xml:space="preserve"> (магистратура)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eastAsia="Times New Roman" w:cs="Calibri"/>
          <w:b/>
          <w:sz w:val="24"/>
          <w:szCs w:val="24"/>
          <w:lang w:eastAsia="ru-RU"/>
        </w:rPr>
      </w:pP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 xml:space="preserve">СВОДНАЯ ТАБЛИЦА КОДИФИКАТОРОВ КОНТРОЛИРУЕМЫХ </w:t>
      </w:r>
    </w:p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eastAsia="Times New Roman" w:cs="Calibri"/>
          <w:sz w:val="24"/>
          <w:szCs w:val="24"/>
          <w:lang w:eastAsia="ru-RU"/>
        </w:rPr>
      </w:pPr>
      <w:r w:rsidRPr="00576A96">
        <w:rPr>
          <w:rFonts w:eastAsia="Times New Roman" w:cs="Calibri"/>
          <w:b/>
          <w:sz w:val="24"/>
          <w:szCs w:val="24"/>
          <w:lang w:eastAsia="ru-RU"/>
        </w:rPr>
        <w:t>В ПРОЦЕССЕ ГИА КОМПЕТЕНЦИЙ</w:t>
      </w:r>
    </w:p>
    <w:p w:rsidR="00AE4B8F" w:rsidRPr="00576A96" w:rsidRDefault="00AE4B8F" w:rsidP="00AE4B8F">
      <w:pPr>
        <w:spacing w:after="0" w:line="240" w:lineRule="auto"/>
        <w:ind w:hanging="720"/>
        <w:jc w:val="center"/>
        <w:rPr>
          <w:rFonts w:eastAsia="Times New Roman" w:cs="Calibri"/>
          <w:sz w:val="24"/>
          <w:szCs w:val="24"/>
          <w:lang w:eastAsia="ru-RU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3714"/>
        <w:gridCol w:w="1032"/>
        <w:gridCol w:w="1032"/>
        <w:gridCol w:w="1033"/>
        <w:gridCol w:w="1032"/>
        <w:gridCol w:w="1033"/>
      </w:tblGrid>
      <w:tr w:rsidR="00AE4B8F" w:rsidRPr="00576A96" w:rsidTr="007A6228"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b/>
                <w:sz w:val="20"/>
                <w:szCs w:val="20"/>
                <w:lang w:eastAsia="ru-RU"/>
              </w:rPr>
              <w:t xml:space="preserve">Коды и содержание дескрипторов оценивания компетенции </w:t>
            </w:r>
          </w:p>
        </w:tc>
        <w:tc>
          <w:tcPr>
            <w:tcW w:w="5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b/>
                <w:sz w:val="20"/>
                <w:szCs w:val="20"/>
                <w:lang w:eastAsia="ru-RU"/>
              </w:rPr>
              <w:t>Форма ГИА</w:t>
            </w:r>
          </w:p>
        </w:tc>
      </w:tr>
      <w:tr w:rsidR="00AE4B8F" w:rsidRPr="00576A96" w:rsidTr="007A6228">
        <w:trPr>
          <w:trHeight w:val="483"/>
        </w:trPr>
        <w:tc>
          <w:tcPr>
            <w:tcW w:w="4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Государственный экзамен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Защита ВКР</w:t>
            </w:r>
          </w:p>
        </w:tc>
      </w:tr>
      <w:tr w:rsidR="00AE4B8F" w:rsidRPr="00576A96" w:rsidTr="007A6228">
        <w:trPr>
          <w:trHeight w:val="780"/>
        </w:trPr>
        <w:tc>
          <w:tcPr>
            <w:tcW w:w="4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Ответы на вопросы билета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Ответы на вопросы членов ГЭК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Текст работы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Доклад и презентация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Ответы на вопросы членов ГЭК</w:t>
            </w:r>
          </w:p>
        </w:tc>
      </w:tr>
      <w:tr w:rsidR="00AE4B8F" w:rsidRPr="00576A96" w:rsidTr="007A6228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ind w:hanging="90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методы критического анализа проблемных ситуаций на основе системного подхода, выбора стратегии действий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осуществлять выбор методов критического анализа проблемных ситуаций на основе системного подхода, стратегии действий при решении профессиональных (исследовательских) задач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критического анализа проблемных ситуаций на основе системного подхода, выработки стратегии действий при решении профессиональных (исследовательских) задач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этапы жизненного цикла проекта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Уметь выстраивать этапы работы над </w:t>
            </w: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проектом с учетом последовательности их реализации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реализации и презентации результатов проекта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научно-методические основы профессионального общения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определять командную стратегию деятельности для достижения поставленной цели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организации и руководства работой команды для достижения поставленной цели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c>
          <w:tcPr>
            <w:tcW w:w="9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стили делового общения, вербальные и невербальные средства взаимодействия с партнерами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применять современные коммуникативные технологии, в том числе на иностранно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ых</w:t>
            </w:r>
            <w:proofErr w:type="spell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widowControl w:val="0"/>
              <w:spacing w:after="0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академического и профессионального взаимодействия на основе современных коммуникативных технологий, в том числе на иностранно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ых</w:t>
            </w:r>
            <w:proofErr w:type="spell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) языке(ах)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90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национальные, этнокультурные и конфессиональные особенности различных сообществ; основные принципы межкультурного взаимодействия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толерантно воспринимать социокультурные особенности и традиции различных сообще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ств дл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я межкультурного взаимодействия при выполнении профессиональных задач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создания благоприятной среды межкультурного взаимодействия при выполнении профессиональных задач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УК-6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теоретико-методологические основы самооценки, саморазвития, самореализации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определять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реализации и совершенствования собственной деятельности на основе личностных и профессиональных приоритетов 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основные нормативно-правовые акты в сфере образования и современные нормы профессиональной этики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Уметь осуществлять профессиональную деятельность в соответствии с нормативно-правовыми актами в сфере образования и современными нормами </w:t>
            </w: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профессиональной этики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lastRenderedPageBreak/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навыками оптимизации профессиональной деятельности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современные требования к проектированию основных и дополнительных образовательных программ, современные подходы к разработке научно-методического обеспечения реализации основных и дополнительных образовательных программ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проектировать основные и дополнительные образовательные программы, разрабатывать научно-методическое обеспечение реализации основных и дополнительных образовательных программ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навыком проектирования основных и дополнительных образовательных программ, разработки научно-методического обеспечения реализации основных и дополнительных образовательных программ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Знать современные требования к проектированию совместной и индивидуальной учебной и воспитательной деятельности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, в том числе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Уметь проектировать совместную и индивидуальную учебную и воспитательную деятельность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, в том числе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Владеть навыком проектирования совместной и индивидуальной учебной и воспитательной деятельности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, в том числе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условия и принципы духовно-нравственного воспитания обучающихся, основанного на базовых национальных ценностях</w:t>
            </w:r>
            <w:proofErr w:type="gramEnd"/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создавать условия для духовно-нравственного воспитания обучающихся, основанного на базовых национальных ценностях</w:t>
            </w:r>
            <w:proofErr w:type="gramEnd"/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навыком реализации принципов духовно-нравственного воспитания обучающихся, основанного на базовых национальных ценностях</w:t>
            </w:r>
            <w:proofErr w:type="gramEnd"/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Знать современные требования к разработке программы мониторинга результатов образования обучающихся, современные подходы к разработке и </w:t>
            </w: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реализации программы преодоления трудностей в обучении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lastRenderedPageBreak/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разрабатывать программу мониторинга результатов образования обучающихся и программу преодоления трудностей в обучении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Владеть навыком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разработки программы мониторинга результатов образования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 обучающихся, ее элементов и программы преодоления трудностей в обучении, ее элементов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Знать эффективные психолого-педагогические, в том числе инклюзивные, технологии, необходимые для индивидуализации обучения, развития, воспитания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Уметь проектировать эффективные психолого-педагогические, в том числе инклюзивные, технологии, необходимые для индивидуализации обучения, развития, воспитания </w:t>
            </w:r>
            <w:proofErr w:type="gramStart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навыком использования эффективных психолого-педагогических, в том числе инклюзивных, технологий, необходимых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ОПК-7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современные приемы планирования и организации взаимодействия участников образовательных отношений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планировать и организовывать взаимодействия участников образовательных отношений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навыком планирования и организации взаимодействия участников образовательных отношений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ОПК-8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современные приемы проектирования педагогической деятельности на основе специальных научных знаний и результатов исследований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навыком проектирования педагогической деятельности на основе специальных научных знаний и результатов исследований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ПКО-1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Знать параметры качества образования, современные методы и технологии оценивания качества образования по </w:t>
            </w: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образовательным программам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lastRenderedPageBreak/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диагностировать и оценивать качество образования по образовательным программам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Владеть способом отбора, адаптации, корректировки методов диагностирования и оценивания качества образования по основным и дополнительным образовательным программам 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ПКО-2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особенности проектирования, корректировки, реализации программ; современные методы и технологии организации образовательной деятельности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проектировать, корректировать, реализовывать основные и дополнительные образовательные программы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способами проектирования, корректировки, реализации образовательных программ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  <w:r w:rsidRPr="00576A96">
              <w:rPr>
                <w:rFonts w:eastAsia="Times New Roman" w:cs="Calibri"/>
                <w:b/>
                <w:lang w:eastAsia="ru-RU"/>
              </w:rPr>
              <w:t>ПКО-3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Знать особенности организации исследования процесса, условий, результата образования; современные методы и технологии исследования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Уметь исследовать процесс, условия, результат образования, применять современные методы и технологии исследования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</w:tr>
      <w:tr w:rsidR="00AE4B8F" w:rsidRPr="00576A96" w:rsidTr="007A6228">
        <w:trPr>
          <w:trHeight w:val="220"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576A96">
              <w:rPr>
                <w:rFonts w:eastAsia="Times New Roman" w:cs="Calibri"/>
                <w:sz w:val="20"/>
                <w:szCs w:val="20"/>
                <w:lang w:eastAsia="ru-RU"/>
              </w:rPr>
              <w:t>Владеть способами организации исследования процесса, условий, результат образования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576A96">
              <w:rPr>
                <w:rFonts w:eastAsia="Times New Roman" w:cs="Calibri"/>
                <w:lang w:eastAsia="ru-RU"/>
              </w:rPr>
              <w:t>+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576A96" w:rsidRDefault="00AE4B8F" w:rsidP="007A622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:rsidR="00AE4B8F" w:rsidRPr="00576A96" w:rsidRDefault="00AE4B8F" w:rsidP="00AE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eastAsia="Times New Roman" w:cs="Calibri"/>
          <w:sz w:val="24"/>
          <w:szCs w:val="24"/>
          <w:lang w:eastAsia="ru-RU"/>
        </w:rPr>
      </w:pPr>
    </w:p>
    <w:p w:rsidR="0023448A" w:rsidRDefault="0023448A"/>
    <w:sectPr w:rsidR="0023448A" w:rsidSect="00AE4B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842"/>
    <w:multiLevelType w:val="multilevel"/>
    <w:tmpl w:val="B10478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E7F3E1B"/>
    <w:multiLevelType w:val="multilevel"/>
    <w:tmpl w:val="46C0B7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49E5F78"/>
    <w:multiLevelType w:val="multilevel"/>
    <w:tmpl w:val="A83A3C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83620FB"/>
    <w:multiLevelType w:val="multilevel"/>
    <w:tmpl w:val="D5A25B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0B10D62"/>
    <w:multiLevelType w:val="multilevel"/>
    <w:tmpl w:val="46C0B7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1A80DA7"/>
    <w:multiLevelType w:val="hybridMultilevel"/>
    <w:tmpl w:val="C2A4B702"/>
    <w:lvl w:ilvl="0" w:tplc="2F181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57587"/>
    <w:multiLevelType w:val="hybridMultilevel"/>
    <w:tmpl w:val="150AA19A"/>
    <w:lvl w:ilvl="0" w:tplc="A6187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A7338E1"/>
    <w:multiLevelType w:val="multilevel"/>
    <w:tmpl w:val="C10EE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65BD49AE"/>
    <w:multiLevelType w:val="multilevel"/>
    <w:tmpl w:val="CF4C143E"/>
    <w:lvl w:ilvl="0">
      <w:start w:val="1"/>
      <w:numFmt w:val="bullet"/>
      <w:lvlText w:val="−"/>
      <w:lvlJc w:val="left"/>
      <w:pPr>
        <w:ind w:left="66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2D34B47"/>
    <w:multiLevelType w:val="multilevel"/>
    <w:tmpl w:val="729A0122"/>
    <w:lvl w:ilvl="0">
      <w:start w:val="1"/>
      <w:numFmt w:val="bullet"/>
      <w:lvlText w:val="−"/>
      <w:lvlJc w:val="left"/>
      <w:pPr>
        <w:ind w:left="66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6463469"/>
    <w:multiLevelType w:val="multilevel"/>
    <w:tmpl w:val="DF6834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8F"/>
    <w:rsid w:val="0023448A"/>
    <w:rsid w:val="00A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5651</Words>
  <Characters>32217</Characters>
  <Application>Microsoft Office Word</Application>
  <DocSecurity>0</DocSecurity>
  <Lines>268</Lines>
  <Paragraphs>75</Paragraphs>
  <ScaleCrop>false</ScaleCrop>
  <Company/>
  <LinksUpToDate>false</LinksUpToDate>
  <CharactersWithSpaces>37793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2024-04-15T06:32:00Z</dcterms:created>
  <dcterms:modified xsi:type="dcterms:W3CDTF">2024-04-15T06:33:00Z</dcterms:modified>
</cp:coreProperties>
</file>